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276E" w:rsidRPr="00500D99" w:rsidRDefault="003D276E" w:rsidP="003D276E">
      <w:pPr>
        <w:pStyle w:val="11"/>
      </w:pPr>
      <w:bookmarkStart w:id="0" w:name="_GoBack"/>
      <w:bookmarkEnd w:id="0"/>
      <w:r w:rsidRPr="00500D99">
        <w:t>國立臺中教育大學台灣語文學系</w:t>
      </w:r>
      <w:r w:rsidRPr="00500D99">
        <w:br/>
        <w:t>研究生碩士學位考試要點</w:t>
      </w:r>
    </w:p>
    <w:p w:rsidR="003D276E" w:rsidRPr="00500D99" w:rsidRDefault="003D276E" w:rsidP="003D276E">
      <w:pPr>
        <w:widowControl/>
        <w:spacing w:line="0" w:lineRule="atLeast"/>
        <w:ind w:left="482" w:hanging="482"/>
        <w:jc w:val="right"/>
        <w:rPr>
          <w:rFonts w:ascii="Times New Roman" w:hAnsi="Times New Roman" w:cs="Times New Roman"/>
          <w:sz w:val="20"/>
        </w:rPr>
      </w:pPr>
      <w:r w:rsidRPr="00500D99">
        <w:rPr>
          <w:rFonts w:ascii="Times New Roman" w:hAnsi="Times New Roman" w:cs="Times New Roman"/>
          <w:sz w:val="20"/>
        </w:rPr>
        <w:t>107</w:t>
      </w:r>
      <w:r w:rsidRPr="00500D99">
        <w:rPr>
          <w:rFonts w:ascii="Times New Roman" w:hAnsi="Times New Roman" w:cs="Times New Roman"/>
          <w:sz w:val="20"/>
        </w:rPr>
        <w:t>年</w:t>
      </w:r>
      <w:r w:rsidRPr="00500D99">
        <w:rPr>
          <w:rFonts w:ascii="Times New Roman" w:hAnsi="Times New Roman" w:cs="Times New Roman"/>
          <w:sz w:val="20"/>
        </w:rPr>
        <w:t>9</w:t>
      </w:r>
      <w:r w:rsidRPr="00500D99">
        <w:rPr>
          <w:rFonts w:ascii="Times New Roman" w:hAnsi="Times New Roman" w:cs="Times New Roman"/>
          <w:sz w:val="20"/>
        </w:rPr>
        <w:t>月</w:t>
      </w:r>
      <w:r w:rsidRPr="00500D99">
        <w:rPr>
          <w:rFonts w:ascii="Times New Roman" w:hAnsi="Times New Roman" w:cs="Times New Roman"/>
          <w:sz w:val="20"/>
        </w:rPr>
        <w:t>19</w:t>
      </w:r>
      <w:r w:rsidRPr="00500D99">
        <w:rPr>
          <w:rFonts w:ascii="Times New Roman" w:hAnsi="Times New Roman" w:cs="Times New Roman"/>
          <w:sz w:val="20"/>
        </w:rPr>
        <w:t>日本系</w:t>
      </w:r>
      <w:r w:rsidRPr="00500D99">
        <w:rPr>
          <w:rFonts w:ascii="Times New Roman" w:hAnsi="Times New Roman" w:cs="Times New Roman"/>
          <w:sz w:val="20"/>
        </w:rPr>
        <w:t>107</w:t>
      </w:r>
      <w:r w:rsidRPr="00500D99">
        <w:rPr>
          <w:rFonts w:ascii="Times New Roman" w:hAnsi="Times New Roman" w:cs="Times New Roman"/>
          <w:sz w:val="20"/>
        </w:rPr>
        <w:t>學年度第</w:t>
      </w:r>
      <w:r w:rsidRPr="00500D99">
        <w:rPr>
          <w:rFonts w:ascii="Times New Roman" w:hAnsi="Times New Roman" w:cs="Times New Roman"/>
          <w:sz w:val="20"/>
        </w:rPr>
        <w:t>1</w:t>
      </w:r>
      <w:r w:rsidRPr="00500D99">
        <w:rPr>
          <w:rFonts w:ascii="Times New Roman" w:hAnsi="Times New Roman" w:cs="Times New Roman"/>
          <w:sz w:val="20"/>
        </w:rPr>
        <w:t>學期第</w:t>
      </w:r>
      <w:r w:rsidRPr="00500D99">
        <w:rPr>
          <w:rFonts w:ascii="Times New Roman" w:hAnsi="Times New Roman" w:cs="Times New Roman"/>
          <w:sz w:val="20"/>
        </w:rPr>
        <w:t>1</w:t>
      </w:r>
      <w:r w:rsidRPr="00500D99">
        <w:rPr>
          <w:rFonts w:ascii="Times New Roman" w:hAnsi="Times New Roman" w:cs="Times New Roman"/>
          <w:sz w:val="20"/>
        </w:rPr>
        <w:t>次系務會議通過</w:t>
      </w:r>
    </w:p>
    <w:p w:rsidR="003D276E" w:rsidRPr="00500D99" w:rsidRDefault="003D276E" w:rsidP="003D276E">
      <w:pPr>
        <w:widowControl/>
        <w:spacing w:line="0" w:lineRule="atLeast"/>
        <w:ind w:left="482" w:hanging="482"/>
        <w:jc w:val="right"/>
        <w:rPr>
          <w:rFonts w:ascii="Times New Roman" w:hAnsi="Times New Roman" w:cs="Times New Roman"/>
          <w:sz w:val="20"/>
        </w:rPr>
      </w:pPr>
      <w:r w:rsidRPr="00500D99">
        <w:rPr>
          <w:rFonts w:ascii="Times New Roman" w:hAnsi="Times New Roman" w:cs="Times New Roman"/>
          <w:sz w:val="20"/>
        </w:rPr>
        <w:t>109</w:t>
      </w:r>
      <w:r w:rsidRPr="00500D99">
        <w:rPr>
          <w:rFonts w:ascii="Times New Roman" w:hAnsi="Times New Roman" w:cs="Times New Roman"/>
          <w:sz w:val="20"/>
        </w:rPr>
        <w:t>年</w:t>
      </w:r>
      <w:r w:rsidRPr="00500D99">
        <w:rPr>
          <w:rFonts w:ascii="Times New Roman" w:hAnsi="Times New Roman" w:cs="Times New Roman"/>
          <w:sz w:val="20"/>
        </w:rPr>
        <w:t>4</w:t>
      </w:r>
      <w:r w:rsidRPr="00500D99">
        <w:rPr>
          <w:rFonts w:ascii="Times New Roman" w:hAnsi="Times New Roman" w:cs="Times New Roman"/>
          <w:sz w:val="20"/>
        </w:rPr>
        <w:t>月</w:t>
      </w:r>
      <w:r w:rsidRPr="00500D99">
        <w:rPr>
          <w:rFonts w:ascii="Times New Roman" w:hAnsi="Times New Roman" w:cs="Times New Roman"/>
          <w:sz w:val="20"/>
        </w:rPr>
        <w:t>30</w:t>
      </w:r>
      <w:r w:rsidRPr="00500D99">
        <w:rPr>
          <w:rFonts w:ascii="Times New Roman" w:hAnsi="Times New Roman" w:cs="Times New Roman"/>
          <w:sz w:val="20"/>
        </w:rPr>
        <w:t>日本系</w:t>
      </w:r>
      <w:r w:rsidRPr="00500D99">
        <w:rPr>
          <w:rFonts w:ascii="Times New Roman" w:hAnsi="Times New Roman" w:cs="Times New Roman"/>
          <w:sz w:val="20"/>
        </w:rPr>
        <w:t>108</w:t>
      </w:r>
      <w:r w:rsidRPr="00500D99">
        <w:rPr>
          <w:rFonts w:ascii="Times New Roman" w:hAnsi="Times New Roman" w:cs="Times New Roman"/>
          <w:sz w:val="20"/>
        </w:rPr>
        <w:t>學年度第</w:t>
      </w:r>
      <w:r w:rsidRPr="00500D99">
        <w:rPr>
          <w:rFonts w:ascii="Times New Roman" w:hAnsi="Times New Roman" w:cs="Times New Roman"/>
          <w:sz w:val="20"/>
        </w:rPr>
        <w:t>2</w:t>
      </w:r>
      <w:r w:rsidRPr="00500D99">
        <w:rPr>
          <w:rFonts w:ascii="Times New Roman" w:hAnsi="Times New Roman" w:cs="Times New Roman"/>
          <w:sz w:val="20"/>
        </w:rPr>
        <w:t>學期第</w:t>
      </w:r>
      <w:r w:rsidRPr="00500D99">
        <w:rPr>
          <w:rFonts w:ascii="Times New Roman" w:hAnsi="Times New Roman" w:cs="Times New Roman"/>
          <w:sz w:val="20"/>
        </w:rPr>
        <w:t>2</w:t>
      </w:r>
      <w:r w:rsidRPr="00500D99">
        <w:rPr>
          <w:rFonts w:ascii="Times New Roman" w:hAnsi="Times New Roman" w:cs="Times New Roman"/>
          <w:sz w:val="20"/>
        </w:rPr>
        <w:t>次系務會議通過</w:t>
      </w:r>
    </w:p>
    <w:p w:rsidR="003D276E" w:rsidRDefault="003D276E" w:rsidP="003D276E">
      <w:pPr>
        <w:widowControl/>
        <w:spacing w:line="0" w:lineRule="atLeast"/>
        <w:ind w:left="482" w:hanging="482"/>
        <w:jc w:val="right"/>
        <w:rPr>
          <w:rFonts w:ascii="Times New Roman" w:hAnsi="Times New Roman" w:cs="Times New Roman"/>
          <w:sz w:val="20"/>
        </w:rPr>
      </w:pPr>
      <w:r w:rsidRPr="00500D99">
        <w:rPr>
          <w:rFonts w:ascii="Times New Roman" w:hAnsi="Times New Roman" w:cs="Times New Roman" w:hint="eastAsia"/>
          <w:sz w:val="20"/>
        </w:rPr>
        <w:t>110</w:t>
      </w:r>
      <w:r w:rsidRPr="00500D99">
        <w:rPr>
          <w:rFonts w:ascii="Times New Roman" w:hAnsi="Times New Roman" w:cs="Times New Roman" w:hint="eastAsia"/>
          <w:sz w:val="20"/>
        </w:rPr>
        <w:t>年</w:t>
      </w:r>
      <w:r w:rsidRPr="00500D99">
        <w:rPr>
          <w:rFonts w:ascii="Times New Roman" w:hAnsi="Times New Roman" w:cs="Times New Roman" w:hint="eastAsia"/>
          <w:sz w:val="20"/>
        </w:rPr>
        <w:t>5</w:t>
      </w:r>
      <w:r w:rsidRPr="00500D99">
        <w:rPr>
          <w:rFonts w:ascii="Times New Roman" w:hAnsi="Times New Roman" w:cs="Times New Roman" w:hint="eastAsia"/>
          <w:sz w:val="20"/>
        </w:rPr>
        <w:t>月</w:t>
      </w:r>
      <w:r w:rsidRPr="00500D99">
        <w:rPr>
          <w:rFonts w:ascii="Times New Roman" w:hAnsi="Times New Roman" w:cs="Times New Roman" w:hint="eastAsia"/>
          <w:sz w:val="20"/>
        </w:rPr>
        <w:t>26</w:t>
      </w:r>
      <w:r w:rsidRPr="00500D99">
        <w:rPr>
          <w:rFonts w:ascii="Times New Roman" w:hAnsi="Times New Roman" w:cs="Times New Roman" w:hint="eastAsia"/>
          <w:sz w:val="20"/>
        </w:rPr>
        <w:t>日本系</w:t>
      </w:r>
      <w:r w:rsidRPr="00500D99">
        <w:rPr>
          <w:rFonts w:ascii="Times New Roman" w:hAnsi="Times New Roman" w:cs="Times New Roman"/>
          <w:sz w:val="20"/>
        </w:rPr>
        <w:t>10</w:t>
      </w:r>
      <w:r w:rsidRPr="00500D99">
        <w:rPr>
          <w:rFonts w:ascii="Times New Roman" w:hAnsi="Times New Roman" w:cs="Times New Roman" w:hint="eastAsia"/>
          <w:sz w:val="20"/>
        </w:rPr>
        <w:t>9</w:t>
      </w:r>
      <w:r w:rsidRPr="00500D99">
        <w:rPr>
          <w:rFonts w:ascii="Times New Roman" w:hAnsi="Times New Roman" w:cs="Times New Roman"/>
          <w:sz w:val="20"/>
        </w:rPr>
        <w:t>學年度第</w:t>
      </w:r>
      <w:r w:rsidRPr="00500D99">
        <w:rPr>
          <w:rFonts w:ascii="Times New Roman" w:hAnsi="Times New Roman" w:cs="Times New Roman"/>
          <w:sz w:val="20"/>
        </w:rPr>
        <w:t>2</w:t>
      </w:r>
      <w:r w:rsidRPr="00500D99">
        <w:rPr>
          <w:rFonts w:ascii="Times New Roman" w:hAnsi="Times New Roman" w:cs="Times New Roman"/>
          <w:sz w:val="20"/>
        </w:rPr>
        <w:t>學期第</w:t>
      </w:r>
      <w:r w:rsidRPr="00500D99">
        <w:rPr>
          <w:rFonts w:ascii="Times New Roman" w:hAnsi="Times New Roman" w:cs="Times New Roman" w:hint="eastAsia"/>
          <w:sz w:val="20"/>
        </w:rPr>
        <w:t>4</w:t>
      </w:r>
      <w:r w:rsidRPr="00500D99">
        <w:rPr>
          <w:rFonts w:ascii="Times New Roman" w:hAnsi="Times New Roman" w:cs="Times New Roman"/>
          <w:sz w:val="20"/>
        </w:rPr>
        <w:t>次系務會議通過</w:t>
      </w:r>
    </w:p>
    <w:p w:rsidR="003D276E" w:rsidRPr="00D95FDD" w:rsidRDefault="003D276E" w:rsidP="003D276E">
      <w:pPr>
        <w:widowControl/>
        <w:spacing w:line="0" w:lineRule="atLeast"/>
        <w:ind w:left="482" w:hanging="482"/>
        <w:jc w:val="right"/>
        <w:rPr>
          <w:rFonts w:ascii="Times New Roman" w:hAnsi="Times New Roman" w:cs="Times New Roman"/>
          <w:color w:val="C00000"/>
          <w:sz w:val="20"/>
          <w:szCs w:val="20"/>
          <w:u w:val="single"/>
        </w:rPr>
      </w:pPr>
      <w:r w:rsidRPr="00D95FDD">
        <w:rPr>
          <w:rFonts w:ascii="Times New Roman" w:hAnsi="Times New Roman" w:cs="Times New Roman"/>
          <w:color w:val="C00000"/>
          <w:sz w:val="20"/>
          <w:szCs w:val="20"/>
          <w:u w:val="single"/>
        </w:rPr>
        <w:t>113</w:t>
      </w:r>
      <w:r w:rsidRPr="00D95FDD">
        <w:rPr>
          <w:rFonts w:ascii="Times New Roman" w:hAnsi="Times New Roman" w:cs="Times New Roman"/>
          <w:color w:val="C00000"/>
          <w:sz w:val="20"/>
          <w:szCs w:val="20"/>
          <w:u w:val="single"/>
        </w:rPr>
        <w:t>年</w:t>
      </w:r>
      <w:r w:rsidRPr="00D95FDD">
        <w:rPr>
          <w:rFonts w:ascii="Times New Roman" w:hAnsi="Times New Roman" w:cs="Times New Roman"/>
          <w:color w:val="C00000"/>
          <w:sz w:val="20"/>
          <w:szCs w:val="20"/>
          <w:u w:val="single"/>
        </w:rPr>
        <w:t>1</w:t>
      </w:r>
      <w:r w:rsidRPr="00D95FDD">
        <w:rPr>
          <w:rFonts w:ascii="Times New Roman" w:hAnsi="Times New Roman" w:cs="Times New Roman"/>
          <w:color w:val="C00000"/>
          <w:sz w:val="20"/>
          <w:szCs w:val="20"/>
          <w:u w:val="single"/>
        </w:rPr>
        <w:t>月</w:t>
      </w:r>
      <w:r w:rsidRPr="00D95FDD">
        <w:rPr>
          <w:rFonts w:ascii="Times New Roman" w:hAnsi="Times New Roman" w:cs="Times New Roman"/>
          <w:color w:val="C00000"/>
          <w:sz w:val="20"/>
          <w:szCs w:val="20"/>
          <w:u w:val="single"/>
        </w:rPr>
        <w:t>4</w:t>
      </w:r>
      <w:r w:rsidRPr="00D95FDD">
        <w:rPr>
          <w:rFonts w:ascii="Times New Roman" w:hAnsi="Times New Roman" w:cs="Times New Roman"/>
          <w:color w:val="C00000"/>
          <w:sz w:val="20"/>
          <w:szCs w:val="20"/>
          <w:u w:val="single"/>
        </w:rPr>
        <w:t>日本系</w:t>
      </w:r>
      <w:r w:rsidRPr="00D95FDD">
        <w:rPr>
          <w:rFonts w:ascii="Times New Roman" w:hAnsi="Times New Roman" w:cs="Times New Roman"/>
          <w:color w:val="C00000"/>
          <w:sz w:val="20"/>
          <w:szCs w:val="20"/>
          <w:u w:val="single"/>
        </w:rPr>
        <w:t>1</w:t>
      </w:r>
      <w:r w:rsidRPr="00D95FDD">
        <w:rPr>
          <w:rFonts w:ascii="Times New Roman" w:hAnsi="Times New Roman" w:cs="Times New Roman" w:hint="eastAsia"/>
          <w:color w:val="C00000"/>
          <w:sz w:val="20"/>
          <w:szCs w:val="20"/>
          <w:u w:val="single"/>
        </w:rPr>
        <w:t>12</w:t>
      </w:r>
      <w:r w:rsidRPr="00D95FDD">
        <w:rPr>
          <w:rFonts w:ascii="Times New Roman" w:hAnsi="Times New Roman" w:cs="Times New Roman"/>
          <w:color w:val="C00000"/>
          <w:sz w:val="20"/>
          <w:szCs w:val="20"/>
          <w:u w:val="single"/>
        </w:rPr>
        <w:t>學年度第</w:t>
      </w:r>
      <w:r w:rsidRPr="00D95FDD">
        <w:rPr>
          <w:rFonts w:ascii="Times New Roman" w:hAnsi="Times New Roman" w:cs="Times New Roman" w:hint="eastAsia"/>
          <w:color w:val="C00000"/>
          <w:sz w:val="20"/>
          <w:szCs w:val="20"/>
          <w:u w:val="single"/>
        </w:rPr>
        <w:t>1</w:t>
      </w:r>
      <w:r w:rsidRPr="00D95FDD">
        <w:rPr>
          <w:rFonts w:ascii="Times New Roman" w:hAnsi="Times New Roman" w:cs="Times New Roman"/>
          <w:color w:val="C00000"/>
          <w:sz w:val="20"/>
          <w:szCs w:val="20"/>
          <w:u w:val="single"/>
        </w:rPr>
        <w:t>學期第</w:t>
      </w:r>
      <w:r w:rsidRPr="00D95FDD">
        <w:rPr>
          <w:rFonts w:ascii="Times New Roman" w:hAnsi="Times New Roman" w:cs="Times New Roman" w:hint="eastAsia"/>
          <w:color w:val="C00000"/>
          <w:sz w:val="20"/>
          <w:szCs w:val="20"/>
          <w:u w:val="single"/>
        </w:rPr>
        <w:t>3</w:t>
      </w:r>
      <w:r w:rsidRPr="00D95FDD">
        <w:rPr>
          <w:rFonts w:ascii="Times New Roman" w:hAnsi="Times New Roman" w:cs="Times New Roman"/>
          <w:color w:val="C00000"/>
          <w:sz w:val="20"/>
          <w:szCs w:val="20"/>
          <w:u w:val="single"/>
        </w:rPr>
        <w:t>次系務會議通過</w:t>
      </w:r>
    </w:p>
    <w:p w:rsidR="003D276E" w:rsidRPr="00500D99" w:rsidRDefault="003D276E" w:rsidP="003D276E">
      <w:pPr>
        <w:widowControl/>
        <w:spacing w:line="0" w:lineRule="atLeast"/>
        <w:ind w:left="482" w:hanging="482"/>
        <w:jc w:val="right"/>
        <w:rPr>
          <w:rFonts w:ascii="Times New Roman" w:hAnsi="Times New Roman" w:cs="Times New Roman"/>
          <w:sz w:val="20"/>
        </w:rPr>
      </w:pPr>
    </w:p>
    <w:p w:rsidR="003D276E" w:rsidRPr="00500D99" w:rsidRDefault="003D276E" w:rsidP="003D276E">
      <w:pPr>
        <w:widowControl/>
        <w:spacing w:line="0" w:lineRule="atLeast"/>
        <w:ind w:left="482" w:hanging="482"/>
        <w:jc w:val="right"/>
        <w:rPr>
          <w:rFonts w:ascii="Times New Roman" w:hAnsi="Times New Roman" w:cs="Times New Roman"/>
          <w:sz w:val="10"/>
        </w:rPr>
      </w:pPr>
    </w:p>
    <w:p w:rsidR="003D276E" w:rsidRPr="00500D99" w:rsidRDefault="003D276E" w:rsidP="003D276E">
      <w:pPr>
        <w:pStyle w:val="a7"/>
        <w:numPr>
          <w:ilvl w:val="0"/>
          <w:numId w:val="6"/>
        </w:numPr>
        <w:spacing w:line="240" w:lineRule="auto"/>
        <w:ind w:leftChars="0"/>
        <w:rPr>
          <w:rFonts w:eastAsia="標楷體"/>
        </w:rPr>
      </w:pPr>
      <w:r w:rsidRPr="00500D99">
        <w:rPr>
          <w:rFonts w:eastAsia="標楷體"/>
        </w:rPr>
        <w:t>本要點依據大學法、大學法施行細則、學位授與法、本校學則及本校研究所碩士暨博士學位考試規則之規定訂定之。</w:t>
      </w:r>
    </w:p>
    <w:p w:rsidR="003D276E" w:rsidRPr="00500D99" w:rsidRDefault="003D276E" w:rsidP="003D276E">
      <w:pPr>
        <w:pStyle w:val="a7"/>
        <w:numPr>
          <w:ilvl w:val="0"/>
          <w:numId w:val="6"/>
        </w:numPr>
        <w:spacing w:line="240" w:lineRule="auto"/>
        <w:ind w:leftChars="0" w:left="993" w:hanging="993"/>
        <w:rPr>
          <w:rFonts w:eastAsia="標楷體"/>
        </w:rPr>
      </w:pPr>
      <w:r w:rsidRPr="00500D99">
        <w:rPr>
          <w:rFonts w:eastAsia="標楷體"/>
        </w:rPr>
        <w:t>本校台灣語文學系碩士班（以下簡稱本系碩士班）修業期限以一至四年為限。</w:t>
      </w:r>
    </w:p>
    <w:p w:rsidR="003D276E" w:rsidRPr="00500D99" w:rsidRDefault="003D276E" w:rsidP="003D276E">
      <w:pPr>
        <w:pStyle w:val="a7"/>
        <w:numPr>
          <w:ilvl w:val="0"/>
          <w:numId w:val="6"/>
        </w:numPr>
        <w:spacing w:line="240" w:lineRule="auto"/>
        <w:ind w:leftChars="0"/>
        <w:rPr>
          <w:rFonts w:eastAsia="標楷體"/>
        </w:rPr>
      </w:pPr>
      <w:r w:rsidRPr="00500D99">
        <w:rPr>
          <w:rFonts w:eastAsia="標楷體"/>
        </w:rPr>
        <w:t>本系碩士班研究生於修業年限內完成應修課程，通過論文計畫審查、畢業門檻規定並提交論文，經碩士學位考試委員會考試通過者，授予文學碩士學位。</w:t>
      </w:r>
    </w:p>
    <w:p w:rsidR="003D276E" w:rsidRPr="00500D99" w:rsidRDefault="003D276E" w:rsidP="003D276E">
      <w:pPr>
        <w:pStyle w:val="a7"/>
        <w:numPr>
          <w:ilvl w:val="0"/>
          <w:numId w:val="6"/>
        </w:numPr>
        <w:spacing w:line="240" w:lineRule="auto"/>
        <w:ind w:leftChars="0"/>
        <w:rPr>
          <w:rFonts w:eastAsia="標楷體"/>
        </w:rPr>
      </w:pPr>
      <w:r w:rsidRPr="00500D99">
        <w:rPr>
          <w:rFonts w:eastAsia="標楷體"/>
        </w:rPr>
        <w:t>本系碩士班研究生至少應修畢</w:t>
      </w:r>
      <w:r w:rsidRPr="00130C90">
        <w:rPr>
          <w:rFonts w:eastAsia="標楷體" w:hint="eastAsia"/>
        </w:rPr>
        <w:t>應修科目與學分</w:t>
      </w:r>
      <w:r w:rsidRPr="00130C90">
        <w:rPr>
          <w:rFonts w:eastAsia="標楷體" w:hint="eastAsia"/>
        </w:rPr>
        <w:t>(</w:t>
      </w:r>
      <w:r w:rsidRPr="00130C90">
        <w:rPr>
          <w:rFonts w:eastAsia="標楷體" w:hint="eastAsia"/>
        </w:rPr>
        <w:t>含當學期</w:t>
      </w:r>
      <w:r w:rsidRPr="00130C90">
        <w:rPr>
          <w:rFonts w:eastAsia="標楷體" w:hint="eastAsia"/>
        </w:rPr>
        <w:t>)</w:t>
      </w:r>
      <w:r w:rsidRPr="00500D99">
        <w:rPr>
          <w:rFonts w:eastAsia="標楷體"/>
        </w:rPr>
        <w:t>。</w:t>
      </w:r>
    </w:p>
    <w:p w:rsidR="003D276E" w:rsidRPr="00500D99" w:rsidRDefault="003D276E" w:rsidP="003D276E">
      <w:pPr>
        <w:pStyle w:val="a7"/>
        <w:numPr>
          <w:ilvl w:val="0"/>
          <w:numId w:val="6"/>
        </w:numPr>
        <w:spacing w:line="240" w:lineRule="auto"/>
        <w:ind w:leftChars="0"/>
        <w:rPr>
          <w:rFonts w:eastAsia="標楷體"/>
        </w:rPr>
      </w:pPr>
      <w:r w:rsidRPr="00500D99">
        <w:rPr>
          <w:rFonts w:eastAsia="標楷體"/>
        </w:rPr>
        <w:t>本系碩士班研究生至少</w:t>
      </w:r>
      <w:r>
        <w:rPr>
          <w:rFonts w:eastAsia="標楷體"/>
        </w:rPr>
        <w:t>需修畢十七學分，始得提請論文計畫，經審查通過者，始得進行碩士</w:t>
      </w:r>
      <w:r w:rsidRPr="00130C90">
        <w:rPr>
          <w:rFonts w:eastAsia="標楷體" w:hint="eastAsia"/>
          <w:b/>
          <w:color w:val="C00000"/>
          <w:u w:val="single"/>
        </w:rPr>
        <w:t>論文</w:t>
      </w:r>
      <w:r w:rsidRPr="00500D99">
        <w:rPr>
          <w:rFonts w:eastAsia="標楷體"/>
        </w:rPr>
        <w:t>研究。</w:t>
      </w:r>
    </w:p>
    <w:p w:rsidR="003D276E" w:rsidRPr="00500D99" w:rsidRDefault="003D276E" w:rsidP="003D276E">
      <w:pPr>
        <w:pStyle w:val="a7"/>
        <w:numPr>
          <w:ilvl w:val="0"/>
          <w:numId w:val="6"/>
        </w:numPr>
        <w:spacing w:line="240" w:lineRule="auto"/>
        <w:ind w:leftChars="0"/>
        <w:rPr>
          <w:rFonts w:eastAsia="標楷體"/>
        </w:rPr>
      </w:pPr>
      <w:r w:rsidRPr="00500D99">
        <w:rPr>
          <w:rFonts w:eastAsia="標楷體"/>
        </w:rPr>
        <w:t>本系碩士班研究生完成論文初稿後，應依作業程序於規定時間內提出學位考試之申請。其作業程序另訂之。</w:t>
      </w:r>
    </w:p>
    <w:p w:rsidR="003D276E" w:rsidRPr="00500D99" w:rsidRDefault="003D276E" w:rsidP="003D276E">
      <w:pPr>
        <w:pStyle w:val="a7"/>
        <w:numPr>
          <w:ilvl w:val="0"/>
          <w:numId w:val="6"/>
        </w:numPr>
        <w:spacing w:line="240" w:lineRule="auto"/>
        <w:ind w:leftChars="0"/>
        <w:rPr>
          <w:rFonts w:eastAsia="標楷體"/>
        </w:rPr>
      </w:pPr>
      <w:r w:rsidRPr="00500D99">
        <w:rPr>
          <w:rFonts w:eastAsia="標楷體"/>
        </w:rPr>
        <w:t>本系碩士班研究生之碩士學位</w:t>
      </w:r>
      <w:r w:rsidRPr="00500D99">
        <w:rPr>
          <w:rFonts w:eastAsia="標楷體" w:hint="eastAsia"/>
        </w:rPr>
        <w:t>論文</w:t>
      </w:r>
      <w:r w:rsidRPr="00500D99">
        <w:rPr>
          <w:rFonts w:eastAsia="標楷體"/>
        </w:rPr>
        <w:t>由碩士學位考試委員會考評之。委員會由本系推薦陳請校長遴聘委員三至五人組成，但指導教授有二人以上時，應置委員四至五人。其中論文指導教授為當然委員，不得缺席，本校專任教師為校內委員，校外委員人數不得少於委員總人數之三分之一。</w:t>
      </w:r>
    </w:p>
    <w:p w:rsidR="003D276E" w:rsidRPr="00130C90" w:rsidRDefault="003D276E" w:rsidP="003D276E">
      <w:pPr>
        <w:pStyle w:val="a7"/>
        <w:numPr>
          <w:ilvl w:val="0"/>
          <w:numId w:val="6"/>
        </w:numPr>
        <w:spacing w:line="240" w:lineRule="auto"/>
        <w:ind w:leftChars="0"/>
        <w:rPr>
          <w:rFonts w:eastAsia="標楷體"/>
        </w:rPr>
      </w:pPr>
      <w:r w:rsidRPr="00130C90">
        <w:rPr>
          <w:rFonts w:eastAsia="標楷體"/>
        </w:rPr>
        <w:t>碩士學位考試委員，應對碩士班研究生之研究領域有專門研究外，並應具備下列資格之一：</w:t>
      </w:r>
    </w:p>
    <w:p w:rsidR="003D276E" w:rsidRPr="00500D99" w:rsidRDefault="003D276E" w:rsidP="003D276E">
      <w:pPr>
        <w:pStyle w:val="a7"/>
        <w:numPr>
          <w:ilvl w:val="1"/>
          <w:numId w:val="7"/>
        </w:numPr>
        <w:ind w:leftChars="0"/>
        <w:rPr>
          <w:rFonts w:eastAsia="標楷體"/>
        </w:rPr>
      </w:pPr>
      <w:r w:rsidRPr="00500D99">
        <w:rPr>
          <w:rFonts w:eastAsia="標楷體"/>
        </w:rPr>
        <w:t>現任或曾任教授、副教授、助理教授。</w:t>
      </w:r>
    </w:p>
    <w:p w:rsidR="003D276E" w:rsidRPr="00500D99" w:rsidRDefault="003D276E" w:rsidP="003D276E">
      <w:pPr>
        <w:pStyle w:val="a7"/>
        <w:numPr>
          <w:ilvl w:val="1"/>
          <w:numId w:val="7"/>
        </w:numPr>
        <w:ind w:leftChars="0"/>
        <w:rPr>
          <w:rFonts w:eastAsia="標楷體"/>
        </w:rPr>
      </w:pPr>
      <w:r w:rsidRPr="00500D99">
        <w:rPr>
          <w:rFonts w:eastAsia="標楷體"/>
        </w:rPr>
        <w:t>中央研究院院士、現任或曾任中央研究院研究員、副研究員、助理研究員。</w:t>
      </w:r>
    </w:p>
    <w:p w:rsidR="003D276E" w:rsidRPr="00500D99" w:rsidRDefault="003D276E" w:rsidP="003D276E">
      <w:pPr>
        <w:pStyle w:val="a7"/>
        <w:numPr>
          <w:ilvl w:val="1"/>
          <w:numId w:val="7"/>
        </w:numPr>
        <w:ind w:leftChars="0"/>
        <w:rPr>
          <w:rFonts w:eastAsia="標楷體"/>
        </w:rPr>
      </w:pPr>
      <w:r w:rsidRPr="00500D99">
        <w:rPr>
          <w:rFonts w:eastAsia="標楷體"/>
        </w:rPr>
        <w:t>獲有博士學位，且在學術上著有成就。</w:t>
      </w:r>
    </w:p>
    <w:p w:rsidR="003D276E" w:rsidRPr="00500D99" w:rsidRDefault="003D276E" w:rsidP="003D276E">
      <w:pPr>
        <w:pStyle w:val="a7"/>
        <w:numPr>
          <w:ilvl w:val="1"/>
          <w:numId w:val="7"/>
        </w:numPr>
        <w:ind w:leftChars="0"/>
        <w:rPr>
          <w:rFonts w:eastAsia="標楷體"/>
        </w:rPr>
      </w:pPr>
      <w:r w:rsidRPr="00500D99">
        <w:rPr>
          <w:rFonts w:eastAsia="標楷體"/>
        </w:rPr>
        <w:t>研究領域屬於稀少性、特殊性學科或屬專業實務，且在學術或專業上著有成就。</w:t>
      </w:r>
    </w:p>
    <w:p w:rsidR="003D276E" w:rsidRPr="00130C90" w:rsidRDefault="003D276E" w:rsidP="003D276E">
      <w:pPr>
        <w:ind w:left="480"/>
      </w:pPr>
      <w:r w:rsidRPr="00130C90">
        <w:t>前項第三款、第四款之提聘資格認定標準，由</w:t>
      </w:r>
      <w:r>
        <w:rPr>
          <w:rFonts w:hint="eastAsia"/>
        </w:rPr>
        <w:t>系主任</w:t>
      </w:r>
      <w:r w:rsidRPr="00B34290">
        <w:rPr>
          <w:rFonts w:hint="eastAsia"/>
          <w:b/>
          <w:color w:val="C00000"/>
          <w:u w:val="single"/>
        </w:rPr>
        <w:t>及指導教授</w:t>
      </w:r>
      <w:r>
        <w:rPr>
          <w:rFonts w:hint="eastAsia"/>
          <w:b/>
          <w:color w:val="C00000"/>
          <w:u w:val="single"/>
        </w:rPr>
        <w:t>共同</w:t>
      </w:r>
      <w:r w:rsidRPr="00130C90">
        <w:rPr>
          <w:rFonts w:hint="eastAsia"/>
        </w:rPr>
        <w:t>認定</w:t>
      </w:r>
      <w:r w:rsidRPr="00130C90">
        <w:t>之。</w:t>
      </w:r>
    </w:p>
    <w:p w:rsidR="003D276E" w:rsidRPr="00500D99" w:rsidRDefault="003D276E" w:rsidP="003D276E">
      <w:pPr>
        <w:numPr>
          <w:ilvl w:val="0"/>
          <w:numId w:val="6"/>
        </w:numPr>
        <w:contextualSpacing w:val="0"/>
        <w:jc w:val="both"/>
        <w:rPr>
          <w:rFonts w:ascii="Times New Roman" w:hAnsi="Times New Roman" w:cs="Times New Roman"/>
        </w:rPr>
      </w:pPr>
      <w:r w:rsidRPr="00500D99">
        <w:rPr>
          <w:rFonts w:ascii="Times New Roman" w:hAnsi="Times New Roman" w:cs="Times New Roman"/>
        </w:rPr>
        <w:t>碩士學位考試委員與研究生有下列關係之一者，應予迴避：</w:t>
      </w:r>
    </w:p>
    <w:p w:rsidR="003D276E" w:rsidRPr="00130C90" w:rsidRDefault="003D276E" w:rsidP="003D276E">
      <w:pPr>
        <w:pStyle w:val="a7"/>
        <w:numPr>
          <w:ilvl w:val="1"/>
          <w:numId w:val="9"/>
        </w:numPr>
        <w:ind w:leftChars="0"/>
        <w:rPr>
          <w:rFonts w:eastAsia="標楷體"/>
        </w:rPr>
      </w:pPr>
      <w:r w:rsidRPr="00130C90">
        <w:rPr>
          <w:rFonts w:eastAsia="標楷體"/>
        </w:rPr>
        <w:t>配偶、前配偶。</w:t>
      </w:r>
    </w:p>
    <w:p w:rsidR="003D276E" w:rsidRPr="00130C90" w:rsidRDefault="003D276E" w:rsidP="003D276E">
      <w:pPr>
        <w:pStyle w:val="a7"/>
        <w:numPr>
          <w:ilvl w:val="1"/>
          <w:numId w:val="9"/>
        </w:numPr>
        <w:ind w:leftChars="0"/>
        <w:rPr>
          <w:rFonts w:eastAsia="標楷體"/>
        </w:rPr>
      </w:pPr>
      <w:r w:rsidRPr="00130C90">
        <w:rPr>
          <w:rFonts w:eastAsia="標楷體"/>
        </w:rPr>
        <w:t>四等親內之血親。</w:t>
      </w:r>
    </w:p>
    <w:p w:rsidR="003D276E" w:rsidRPr="00130C90" w:rsidRDefault="003D276E" w:rsidP="003D276E">
      <w:pPr>
        <w:pStyle w:val="a7"/>
        <w:numPr>
          <w:ilvl w:val="1"/>
          <w:numId w:val="9"/>
        </w:numPr>
        <w:ind w:leftChars="0"/>
        <w:rPr>
          <w:rFonts w:eastAsia="標楷體"/>
        </w:rPr>
      </w:pPr>
      <w:r w:rsidRPr="00130C90">
        <w:rPr>
          <w:rFonts w:eastAsia="標楷體"/>
        </w:rPr>
        <w:t>三等親內之姻親或曾有此關係者。</w:t>
      </w:r>
    </w:p>
    <w:p w:rsidR="003D276E" w:rsidRPr="00130C90" w:rsidRDefault="003D276E" w:rsidP="003D276E">
      <w:pPr>
        <w:ind w:left="480"/>
      </w:pPr>
      <w:r w:rsidRPr="00130C90">
        <w:t>考試委員有前項應自行迴避的事項，</w:t>
      </w:r>
      <w:r w:rsidRPr="00130C90">
        <w:rPr>
          <w:rFonts w:hint="eastAsia"/>
        </w:rPr>
        <w:t>應自行迴避不得擔任該生之指導教授或學位考試委員，經發現者將撤銷其資格；如已完成學位考試，則該次學位考試成績無效；如已授予學位始發現時，應予撤銷，並公告註銷其已發之學位證書後，應通知當事人繳還該學位證書，並將撤銷與註銷事項，通知其他大專校院及相關機關(構)。</w:t>
      </w:r>
    </w:p>
    <w:p w:rsidR="003D276E" w:rsidRPr="00500D99" w:rsidRDefault="003D276E" w:rsidP="003D276E">
      <w:pPr>
        <w:pStyle w:val="a7"/>
        <w:numPr>
          <w:ilvl w:val="0"/>
          <w:numId w:val="6"/>
        </w:numPr>
        <w:spacing w:line="240" w:lineRule="auto"/>
        <w:ind w:leftChars="0"/>
        <w:rPr>
          <w:rFonts w:eastAsia="標楷體"/>
        </w:rPr>
      </w:pPr>
      <w:r w:rsidRPr="00500D99">
        <w:rPr>
          <w:rFonts w:eastAsia="標楷體"/>
        </w:rPr>
        <w:t>碩士學位考試</w:t>
      </w:r>
      <w:r w:rsidRPr="00500D99">
        <w:rPr>
          <w:rFonts w:eastAsia="標楷體" w:hint="eastAsia"/>
        </w:rPr>
        <w:t>包含論文考試及論文審查，辦理學位考試時應符合下列規定</w:t>
      </w:r>
      <w:r w:rsidRPr="00500D99">
        <w:rPr>
          <w:rFonts w:eastAsia="標楷體"/>
        </w:rPr>
        <w:t>：</w:t>
      </w:r>
    </w:p>
    <w:p w:rsidR="003D276E" w:rsidRPr="00500D99" w:rsidRDefault="003D276E" w:rsidP="003D276E">
      <w:pPr>
        <w:pStyle w:val="a7"/>
        <w:numPr>
          <w:ilvl w:val="0"/>
          <w:numId w:val="10"/>
        </w:numPr>
        <w:spacing w:line="240" w:lineRule="auto"/>
        <w:ind w:leftChars="0" w:left="1134"/>
        <w:jc w:val="left"/>
        <w:rPr>
          <w:rFonts w:ascii="標楷體" w:eastAsia="標楷體" w:hAnsi="標楷體"/>
        </w:rPr>
      </w:pPr>
      <w:r w:rsidRPr="00500D99">
        <w:rPr>
          <w:rFonts w:ascii="標楷體" w:eastAsia="標楷體" w:hAnsi="標楷體" w:hint="eastAsia"/>
        </w:rPr>
        <w:lastRenderedPageBreak/>
        <w:t>為維護學術倫理、建立正確的學術價值觀及行為準則，且防範學位論文有違反學術倫理情事發生，應遵循本系學位論文品質保證機制要點之相關規定。</w:t>
      </w:r>
    </w:p>
    <w:p w:rsidR="003D276E" w:rsidRPr="00130C90" w:rsidRDefault="003D276E" w:rsidP="003D276E">
      <w:pPr>
        <w:pStyle w:val="a7"/>
        <w:numPr>
          <w:ilvl w:val="0"/>
          <w:numId w:val="10"/>
        </w:numPr>
        <w:spacing w:line="240" w:lineRule="auto"/>
        <w:ind w:leftChars="0" w:left="1134"/>
        <w:jc w:val="left"/>
        <w:rPr>
          <w:rFonts w:ascii="標楷體" w:eastAsia="標楷體" w:hAnsi="標楷體"/>
        </w:rPr>
      </w:pPr>
      <w:r w:rsidRPr="00130C90">
        <w:rPr>
          <w:rFonts w:ascii="標楷體" w:eastAsia="標楷體" w:hAnsi="標楷體" w:hint="eastAsia"/>
        </w:rPr>
        <w:t>應於學位考試申請前，由指導教授審查學位論文與專業領域相符性及論文原創性比對結果，並經審查通過後，始可提出申請。學位論文有專業領域不符或違反學術倫理之情事，指導教授應負相應責任，提送系務會議審議，視情節輕重，限制其論文指導人數。</w:t>
      </w:r>
    </w:p>
    <w:p w:rsidR="003D276E" w:rsidRPr="00130C90" w:rsidRDefault="003D276E" w:rsidP="003D276E">
      <w:pPr>
        <w:pStyle w:val="a7"/>
        <w:numPr>
          <w:ilvl w:val="0"/>
          <w:numId w:val="10"/>
        </w:numPr>
        <w:spacing w:line="240" w:lineRule="auto"/>
        <w:ind w:leftChars="0" w:left="1134"/>
        <w:jc w:val="left"/>
        <w:rPr>
          <w:rFonts w:ascii="標楷體" w:eastAsia="標楷體" w:hAnsi="標楷體"/>
        </w:rPr>
      </w:pPr>
      <w:r w:rsidRPr="00130C90">
        <w:rPr>
          <w:rFonts w:ascii="標楷體" w:eastAsia="標楷體" w:hAnsi="標楷體"/>
        </w:rPr>
        <w:t>考試方式以本土語言口試行之。</w:t>
      </w:r>
    </w:p>
    <w:p w:rsidR="003D276E" w:rsidRPr="00130C90" w:rsidRDefault="003D276E" w:rsidP="003D276E">
      <w:pPr>
        <w:pStyle w:val="a7"/>
        <w:numPr>
          <w:ilvl w:val="0"/>
          <w:numId w:val="10"/>
        </w:numPr>
        <w:spacing w:line="240" w:lineRule="auto"/>
        <w:ind w:leftChars="0" w:left="1134"/>
        <w:jc w:val="left"/>
        <w:rPr>
          <w:rFonts w:ascii="標楷體" w:eastAsia="標楷體" w:hAnsi="標楷體"/>
        </w:rPr>
      </w:pPr>
      <w:r w:rsidRPr="00130C90">
        <w:rPr>
          <w:rFonts w:ascii="標楷體" w:eastAsia="標楷體" w:hAnsi="標楷體"/>
        </w:rPr>
        <w:t>考試委員應親自出席，不得委託他人為代表</w:t>
      </w:r>
      <w:r w:rsidRPr="00130C90">
        <w:rPr>
          <w:rFonts w:ascii="標楷體" w:eastAsia="標楷體" w:hAnsi="標楷體" w:hint="eastAsia"/>
          <w:b/>
          <w:color w:val="C00000"/>
          <w:u w:val="single"/>
        </w:rPr>
        <w:t>。學位考試需全體委員出席，但指導教授為二人以上者至少需四人出席。出席委員中校外委員（不含指導教授）不得少於二分之一</w:t>
      </w:r>
      <w:r w:rsidRPr="00130C90">
        <w:rPr>
          <w:rFonts w:ascii="標楷體" w:eastAsia="標楷體" w:hAnsi="標楷體"/>
        </w:rPr>
        <w:t>，不得舉行考試。已考試者，其考試成績不予採認。</w:t>
      </w:r>
    </w:p>
    <w:p w:rsidR="003D276E" w:rsidRPr="00130C90" w:rsidRDefault="003D276E" w:rsidP="003D276E">
      <w:pPr>
        <w:pStyle w:val="a7"/>
        <w:numPr>
          <w:ilvl w:val="0"/>
          <w:numId w:val="10"/>
        </w:numPr>
        <w:spacing w:line="240" w:lineRule="auto"/>
        <w:ind w:leftChars="0" w:left="1134"/>
        <w:jc w:val="left"/>
        <w:rPr>
          <w:rFonts w:ascii="標楷體" w:eastAsia="標楷體" w:hAnsi="標楷體"/>
        </w:rPr>
      </w:pPr>
      <w:r w:rsidRPr="00130C90">
        <w:rPr>
          <w:rFonts w:ascii="標楷體" w:eastAsia="標楷體" w:hAnsi="標楷體"/>
        </w:rPr>
        <w:t>學位考試由全體委員推選校外委員一人擔任召集人，但指導教授不得擔任委員會召集人。</w:t>
      </w:r>
    </w:p>
    <w:p w:rsidR="003D276E" w:rsidRPr="00130C90" w:rsidRDefault="003D276E" w:rsidP="003D276E">
      <w:pPr>
        <w:pStyle w:val="a7"/>
        <w:numPr>
          <w:ilvl w:val="0"/>
          <w:numId w:val="10"/>
        </w:numPr>
        <w:spacing w:line="240" w:lineRule="auto"/>
        <w:ind w:leftChars="0" w:left="1134"/>
        <w:jc w:val="left"/>
        <w:rPr>
          <w:rFonts w:ascii="標楷體" w:eastAsia="標楷體" w:hAnsi="標楷體"/>
        </w:rPr>
      </w:pPr>
      <w:r w:rsidRPr="00130C90">
        <w:rPr>
          <w:rFonts w:ascii="標楷體" w:eastAsia="標楷體" w:hAnsi="標楷體"/>
        </w:rPr>
        <w:t>碩士學位考試成績以七十分為及格，一百分為滿分，召集人就各出席考試委員之評分，合計平均後所得之分數，即為學位考試之成績。但有二分之一以上出席委員評定為不及格者，以不及格論。</w:t>
      </w:r>
    </w:p>
    <w:p w:rsidR="003D276E" w:rsidRPr="00130C90" w:rsidRDefault="003D276E" w:rsidP="003D276E">
      <w:pPr>
        <w:pStyle w:val="a7"/>
        <w:numPr>
          <w:ilvl w:val="0"/>
          <w:numId w:val="10"/>
        </w:numPr>
        <w:spacing w:line="240" w:lineRule="auto"/>
        <w:ind w:leftChars="0" w:left="1134"/>
        <w:jc w:val="left"/>
        <w:rPr>
          <w:rFonts w:ascii="標楷體" w:eastAsia="標楷體" w:hAnsi="標楷體"/>
        </w:rPr>
      </w:pPr>
      <w:r w:rsidRPr="00130C90">
        <w:rPr>
          <w:rFonts w:ascii="標楷體" w:eastAsia="標楷體" w:hAnsi="標楷體"/>
        </w:rPr>
        <w:t>學位考試必須當場評定成績，評定以一次為限，且不得以「預備會」或「審查會」名義，而不予以評定成績；學位考試完後，其未評定成績者，以考試不及格論。</w:t>
      </w:r>
    </w:p>
    <w:p w:rsidR="003D276E" w:rsidRPr="00130C90" w:rsidRDefault="003D276E" w:rsidP="003D276E">
      <w:pPr>
        <w:pStyle w:val="a7"/>
        <w:numPr>
          <w:ilvl w:val="0"/>
          <w:numId w:val="10"/>
        </w:numPr>
        <w:spacing w:line="240" w:lineRule="auto"/>
        <w:ind w:leftChars="0" w:left="1134"/>
        <w:jc w:val="left"/>
        <w:rPr>
          <w:rFonts w:ascii="標楷體" w:eastAsia="標楷體" w:hAnsi="標楷體"/>
        </w:rPr>
      </w:pPr>
      <w:r w:rsidRPr="00130C90">
        <w:rPr>
          <w:rFonts w:ascii="標楷體" w:eastAsia="標楷體" w:hAnsi="標楷體"/>
        </w:rPr>
        <w:t>碩士學位考試經評定為不及格者，在修業年限內得於次學期或次學年申請重考，唯重考以一次為限，且重考時修業年限必須尚未屆滿。重考成績仍不及格者，勒令退學。</w:t>
      </w:r>
    </w:p>
    <w:p w:rsidR="003D276E" w:rsidRPr="00130C90" w:rsidRDefault="003D276E" w:rsidP="003D276E">
      <w:pPr>
        <w:pStyle w:val="a7"/>
        <w:numPr>
          <w:ilvl w:val="0"/>
          <w:numId w:val="10"/>
        </w:numPr>
        <w:spacing w:line="240" w:lineRule="auto"/>
        <w:ind w:leftChars="0" w:left="1134"/>
        <w:jc w:val="left"/>
        <w:rPr>
          <w:rFonts w:ascii="標楷體" w:eastAsia="標楷體" w:hAnsi="標楷體"/>
        </w:rPr>
      </w:pPr>
      <w:r w:rsidRPr="00130C90">
        <w:rPr>
          <w:rFonts w:ascii="標楷體" w:eastAsia="標楷體" w:hAnsi="標楷體" w:hint="eastAsia"/>
        </w:rPr>
        <w:t>論文審查不另評分，通過論文考試者，由考試委員明示論文修改方向及要點，做為研究生修改論文之依據，研究生修改論文後應提交論文審查，論文審查通過者，由出席論文考試之委員簽署「學位考試審定書」，完成論文審定。完成論文審定者，論文考試成績即為學位考試成績。</w:t>
      </w:r>
    </w:p>
    <w:p w:rsidR="003D276E" w:rsidRPr="00097EBB" w:rsidRDefault="003D276E" w:rsidP="003D276E">
      <w:pPr>
        <w:pStyle w:val="a7"/>
        <w:numPr>
          <w:ilvl w:val="0"/>
          <w:numId w:val="13"/>
        </w:numPr>
        <w:spacing w:line="240" w:lineRule="auto"/>
        <w:ind w:leftChars="0"/>
        <w:rPr>
          <w:rFonts w:eastAsia="標楷體"/>
          <w:b/>
          <w:color w:val="C00000"/>
          <w:u w:val="single"/>
        </w:rPr>
      </w:pPr>
      <w:r w:rsidRPr="00097EBB">
        <w:rPr>
          <w:rFonts w:eastAsia="標楷體" w:hint="eastAsia"/>
          <w:b/>
          <w:color w:val="C00000"/>
          <w:u w:val="single"/>
        </w:rPr>
        <w:t>學位考試申請核准後未能如期舉行者，應於核定考試日期</w:t>
      </w:r>
      <w:r w:rsidRPr="009C1757">
        <w:rPr>
          <w:rFonts w:eastAsia="標楷體" w:hint="eastAsia"/>
          <w:b/>
          <w:color w:val="C00000"/>
          <w:u w:val="single"/>
        </w:rPr>
        <w:t>前</w:t>
      </w:r>
      <w:r w:rsidRPr="00097EBB">
        <w:rPr>
          <w:rFonts w:eastAsia="標楷體" w:hint="eastAsia"/>
          <w:b/>
          <w:color w:val="C00000"/>
          <w:u w:val="single"/>
        </w:rPr>
        <w:t>報請撤回，逾期者以不及格論。</w:t>
      </w:r>
    </w:p>
    <w:p w:rsidR="003D276E" w:rsidRPr="00500D99" w:rsidRDefault="003D276E" w:rsidP="003D276E">
      <w:pPr>
        <w:pStyle w:val="a7"/>
        <w:numPr>
          <w:ilvl w:val="0"/>
          <w:numId w:val="13"/>
        </w:numPr>
        <w:spacing w:line="240" w:lineRule="auto"/>
        <w:ind w:leftChars="0"/>
        <w:rPr>
          <w:rFonts w:eastAsia="標楷體"/>
        </w:rPr>
      </w:pPr>
      <w:r w:rsidRPr="00500D99">
        <w:rPr>
          <w:rFonts w:eastAsia="標楷體"/>
        </w:rPr>
        <w:t>學位論文有抄襲或舞弊情事，經碩士學位考試委員會審查確實者以不及格論，並不得重考。</w:t>
      </w:r>
    </w:p>
    <w:p w:rsidR="003D276E" w:rsidRPr="00500D99" w:rsidRDefault="003D276E" w:rsidP="003D276E">
      <w:pPr>
        <w:pStyle w:val="a7"/>
        <w:numPr>
          <w:ilvl w:val="0"/>
          <w:numId w:val="13"/>
        </w:numPr>
        <w:spacing w:line="240" w:lineRule="auto"/>
        <w:ind w:leftChars="0"/>
        <w:rPr>
          <w:rFonts w:eastAsia="標楷體"/>
        </w:rPr>
      </w:pPr>
      <w:r w:rsidRPr="00500D99">
        <w:rPr>
          <w:rFonts w:eastAsia="標楷體"/>
        </w:rPr>
        <w:t>本系對於已授與之學位，有下列情事之一者，應予撤銷，並公告註銷已頒給之學位證書，其有違反其他法令者，並應依相關法令處理：</w:t>
      </w:r>
    </w:p>
    <w:p w:rsidR="003D276E" w:rsidRPr="00130C90" w:rsidRDefault="003D276E" w:rsidP="003D276E">
      <w:pPr>
        <w:pStyle w:val="a7"/>
        <w:numPr>
          <w:ilvl w:val="0"/>
          <w:numId w:val="16"/>
        </w:numPr>
        <w:spacing w:line="240" w:lineRule="auto"/>
        <w:ind w:leftChars="0"/>
        <w:jc w:val="left"/>
        <w:rPr>
          <w:rFonts w:ascii="標楷體" w:eastAsia="標楷體" w:hAnsi="標楷體"/>
        </w:rPr>
      </w:pPr>
      <w:r w:rsidRPr="00130C90">
        <w:rPr>
          <w:rFonts w:ascii="標楷體" w:eastAsia="標楷體" w:hAnsi="標楷體"/>
        </w:rPr>
        <w:t>入學資格或修業情形有不實或舞弊情事。</w:t>
      </w:r>
    </w:p>
    <w:p w:rsidR="003D276E" w:rsidRPr="00130C90" w:rsidRDefault="003D276E" w:rsidP="003D276E">
      <w:pPr>
        <w:pStyle w:val="a7"/>
        <w:numPr>
          <w:ilvl w:val="0"/>
          <w:numId w:val="16"/>
        </w:numPr>
        <w:spacing w:line="240" w:lineRule="auto"/>
        <w:ind w:leftChars="0"/>
        <w:jc w:val="left"/>
        <w:rPr>
          <w:rFonts w:ascii="標楷體" w:eastAsia="標楷體" w:hAnsi="標楷體"/>
        </w:rPr>
      </w:pPr>
      <w:r w:rsidRPr="00130C90">
        <w:rPr>
          <w:rFonts w:ascii="標楷體" w:eastAsia="標楷體" w:hAnsi="標楷體"/>
        </w:rPr>
        <w:t>論文有造假、變造、抄襲、由他人代寫或其他舞弊情事。</w:t>
      </w:r>
    </w:p>
    <w:p w:rsidR="003D276E" w:rsidRPr="00500D99" w:rsidRDefault="003D276E" w:rsidP="003D276E">
      <w:pPr>
        <w:ind w:left="480"/>
      </w:pPr>
      <w:r w:rsidRPr="00097EBB">
        <w:t>依前項規定撤銷學位後，應通知當事人繳還該學位證書，並將撤銷及註銷事項，</w:t>
      </w:r>
      <w:r w:rsidRPr="00500D99">
        <w:t>通知其他專科學校、大學及相關機關。</w:t>
      </w:r>
    </w:p>
    <w:p w:rsidR="003D276E" w:rsidRPr="00EF48EB" w:rsidRDefault="003D276E" w:rsidP="003D276E">
      <w:pPr>
        <w:pStyle w:val="a7"/>
        <w:numPr>
          <w:ilvl w:val="0"/>
          <w:numId w:val="6"/>
        </w:numPr>
        <w:spacing w:line="240" w:lineRule="auto"/>
        <w:ind w:leftChars="0"/>
        <w:rPr>
          <w:rFonts w:eastAsia="標楷體"/>
        </w:rPr>
      </w:pPr>
      <w:r w:rsidRPr="00EF48EB">
        <w:rPr>
          <w:rFonts w:eastAsia="標楷體"/>
        </w:rPr>
        <w:t>本要點經系務會議通過後實施，修正時亦同。</w:t>
      </w:r>
    </w:p>
    <w:p w:rsidR="003D276E" w:rsidRPr="00EF48EB" w:rsidRDefault="003D276E" w:rsidP="003D276E">
      <w:pPr>
        <w:rPr>
          <w:rFonts w:ascii="Times New Roman" w:hAnsi="Times New Roman" w:cs="Times New Roman"/>
        </w:rPr>
      </w:pPr>
    </w:p>
    <w:p w:rsidR="003D276E" w:rsidRPr="00EF48EB" w:rsidRDefault="003D276E" w:rsidP="003D276E">
      <w:pPr>
        <w:rPr>
          <w:rFonts w:ascii="Times New Roman" w:hAnsi="Times New Roman" w:cs="Times New Roman"/>
        </w:rPr>
      </w:pPr>
    </w:p>
    <w:p w:rsidR="003D276E" w:rsidRPr="00EF48EB" w:rsidRDefault="003D276E" w:rsidP="003D276E">
      <w:pPr>
        <w:rPr>
          <w:rFonts w:ascii="Times New Roman" w:hAnsi="Times New Roman" w:cs="Times New Roman"/>
        </w:rPr>
      </w:pPr>
      <w:r w:rsidRPr="00EF48EB">
        <w:rPr>
          <w:rFonts w:ascii="Times New Roman" w:hAnsi="Times New Roman" w:cs="Times New Roman"/>
        </w:rPr>
        <w:t>本要點權責單位為台灣語文學系，</w:t>
      </w:r>
    </w:p>
    <w:p w:rsidR="003D276E" w:rsidRPr="00EF48EB" w:rsidRDefault="003D276E" w:rsidP="003D276E">
      <w:pPr>
        <w:rPr>
          <w:rFonts w:ascii="Times New Roman" w:hAnsi="Times New Roman" w:cs="Times New Roman"/>
          <w:color w:val="C00000"/>
          <w:u w:val="single"/>
        </w:rPr>
      </w:pPr>
      <w:r w:rsidRPr="00EF48EB">
        <w:rPr>
          <w:rFonts w:ascii="Times New Roman" w:hAnsi="Times New Roman" w:cs="Times New Roman"/>
        </w:rPr>
        <w:t>於</w:t>
      </w:r>
      <w:r w:rsidRPr="00EF48EB">
        <w:rPr>
          <w:rFonts w:ascii="Times New Roman" w:hAnsi="Times New Roman" w:cs="Times New Roman"/>
          <w:color w:val="C00000"/>
          <w:u w:val="single"/>
        </w:rPr>
        <w:t>11</w:t>
      </w:r>
      <w:r w:rsidRPr="00EF48EB">
        <w:rPr>
          <w:rFonts w:ascii="Times New Roman" w:hAnsi="Times New Roman" w:cs="Times New Roman" w:hint="eastAsia"/>
          <w:color w:val="C00000"/>
          <w:u w:val="single"/>
        </w:rPr>
        <w:t>3</w:t>
      </w:r>
      <w:r w:rsidRPr="00EF48EB">
        <w:rPr>
          <w:rFonts w:ascii="Times New Roman" w:hAnsi="Times New Roman" w:cs="Times New Roman"/>
          <w:color w:val="C00000"/>
          <w:u w:val="single"/>
        </w:rPr>
        <w:t>年</w:t>
      </w:r>
      <w:r w:rsidRPr="00EF48EB">
        <w:rPr>
          <w:rFonts w:ascii="Times New Roman" w:hAnsi="Times New Roman" w:cs="Times New Roman" w:hint="eastAsia"/>
          <w:color w:val="C00000"/>
          <w:u w:val="single"/>
        </w:rPr>
        <w:t>1</w:t>
      </w:r>
      <w:r w:rsidRPr="00EF48EB">
        <w:rPr>
          <w:rFonts w:ascii="Times New Roman" w:hAnsi="Times New Roman" w:cs="Times New Roman"/>
          <w:color w:val="C00000"/>
          <w:u w:val="single"/>
        </w:rPr>
        <w:t>月</w:t>
      </w:r>
      <w:r w:rsidRPr="00EF48EB">
        <w:rPr>
          <w:rFonts w:ascii="Times New Roman" w:hAnsi="Times New Roman" w:cs="Times New Roman" w:hint="eastAsia"/>
          <w:color w:val="C00000"/>
          <w:u w:val="single"/>
        </w:rPr>
        <w:t>4</w:t>
      </w:r>
      <w:r w:rsidRPr="00EF48EB">
        <w:rPr>
          <w:rFonts w:ascii="Times New Roman" w:hAnsi="Times New Roman" w:cs="Times New Roman"/>
          <w:color w:val="C00000"/>
          <w:u w:val="single"/>
        </w:rPr>
        <w:t>日系務會議通過</w:t>
      </w:r>
      <w:r w:rsidRPr="00EF48EB">
        <w:rPr>
          <w:rFonts w:ascii="Times New Roman" w:hAnsi="Times New Roman" w:cs="Times New Roman" w:hint="eastAsia"/>
          <w:color w:val="C00000"/>
          <w:u w:val="single"/>
        </w:rPr>
        <w:t>，</w:t>
      </w:r>
    </w:p>
    <w:p w:rsidR="003D276E" w:rsidRPr="00EF48EB" w:rsidRDefault="003D276E" w:rsidP="003D276E">
      <w:pPr>
        <w:rPr>
          <w:rFonts w:ascii="Times New Roman" w:hAnsi="Times New Roman" w:cs="Times New Roman"/>
          <w:color w:val="C00000"/>
          <w:u w:val="single"/>
        </w:rPr>
      </w:pPr>
      <w:r w:rsidRPr="00EF48EB">
        <w:rPr>
          <w:rFonts w:ascii="Times New Roman" w:hAnsi="Times New Roman" w:cs="Times New Roman" w:hint="eastAsia"/>
          <w:color w:val="C00000"/>
          <w:u w:val="single"/>
        </w:rPr>
        <w:t>由</w:t>
      </w:r>
      <w:r w:rsidRPr="00EF48EB">
        <w:rPr>
          <w:rFonts w:hint="eastAsia"/>
          <w:color w:val="C00000"/>
          <w:szCs w:val="26"/>
          <w:u w:val="single"/>
        </w:rPr>
        <w:t>1</w:t>
      </w:r>
      <w:r w:rsidRPr="00EF48EB">
        <w:rPr>
          <w:color w:val="C00000"/>
          <w:szCs w:val="26"/>
          <w:u w:val="single"/>
        </w:rPr>
        <w:t>1</w:t>
      </w:r>
      <w:r w:rsidRPr="00EF48EB">
        <w:rPr>
          <w:rFonts w:hint="eastAsia"/>
          <w:color w:val="C00000"/>
          <w:szCs w:val="26"/>
          <w:u w:val="single"/>
        </w:rPr>
        <w:t>3年</w:t>
      </w:r>
      <w:r>
        <w:rPr>
          <w:rFonts w:hint="eastAsia"/>
          <w:color w:val="C00000"/>
          <w:szCs w:val="26"/>
          <w:u w:val="single"/>
        </w:rPr>
        <w:t>1</w:t>
      </w:r>
      <w:r w:rsidRPr="00EF48EB">
        <w:rPr>
          <w:rFonts w:hint="eastAsia"/>
          <w:color w:val="C00000"/>
          <w:szCs w:val="26"/>
          <w:u w:val="single"/>
        </w:rPr>
        <w:t>月</w:t>
      </w:r>
      <w:r>
        <w:rPr>
          <w:rFonts w:hint="eastAsia"/>
          <w:color w:val="C00000"/>
          <w:szCs w:val="26"/>
          <w:u w:val="single"/>
        </w:rPr>
        <w:t>17</w:t>
      </w:r>
      <w:r w:rsidRPr="00EF48EB">
        <w:rPr>
          <w:rFonts w:hint="eastAsia"/>
          <w:color w:val="C00000"/>
          <w:szCs w:val="26"/>
          <w:u w:val="single"/>
        </w:rPr>
        <w:t>日</w:t>
      </w:r>
      <w:r w:rsidRPr="00EF48EB">
        <w:rPr>
          <w:rFonts w:ascii="Times New Roman" w:hAnsi="Times New Roman" w:cs="Times New Roman" w:hint="eastAsia"/>
          <w:color w:val="C00000"/>
          <w:u w:val="single"/>
        </w:rPr>
        <w:t>院</w:t>
      </w:r>
      <w:r w:rsidRPr="00EF48EB">
        <w:rPr>
          <w:rFonts w:ascii="Times New Roman" w:hAnsi="Times New Roman" w:cs="Times New Roman"/>
          <w:color w:val="C00000"/>
          <w:u w:val="single"/>
        </w:rPr>
        <w:t>長核准</w:t>
      </w:r>
    </w:p>
    <w:p w:rsidR="003D276E" w:rsidRDefault="003D276E" w:rsidP="003D276E">
      <w:r w:rsidRPr="00EF48EB">
        <w:rPr>
          <w:rFonts w:hint="eastAsia"/>
          <w:color w:val="C00000"/>
          <w:szCs w:val="26"/>
          <w:u w:val="single"/>
        </w:rPr>
        <w:lastRenderedPageBreak/>
        <w:t>1</w:t>
      </w:r>
      <w:r w:rsidRPr="00EF48EB">
        <w:rPr>
          <w:color w:val="C00000"/>
          <w:szCs w:val="26"/>
          <w:u w:val="single"/>
        </w:rPr>
        <w:t>1</w:t>
      </w:r>
      <w:r w:rsidRPr="00EF48EB">
        <w:rPr>
          <w:rFonts w:hint="eastAsia"/>
          <w:color w:val="C00000"/>
          <w:szCs w:val="26"/>
          <w:u w:val="single"/>
        </w:rPr>
        <w:t>3年</w:t>
      </w:r>
      <w:r>
        <w:rPr>
          <w:rFonts w:hint="eastAsia"/>
          <w:color w:val="C00000"/>
          <w:szCs w:val="26"/>
          <w:u w:val="single"/>
        </w:rPr>
        <w:t>1</w:t>
      </w:r>
      <w:r w:rsidRPr="00EF48EB">
        <w:rPr>
          <w:rFonts w:hint="eastAsia"/>
          <w:color w:val="C00000"/>
          <w:szCs w:val="26"/>
          <w:u w:val="single"/>
        </w:rPr>
        <w:t>月</w:t>
      </w:r>
      <w:r>
        <w:rPr>
          <w:rFonts w:hint="eastAsia"/>
          <w:color w:val="C00000"/>
          <w:szCs w:val="26"/>
          <w:u w:val="single"/>
        </w:rPr>
        <w:t>31</w:t>
      </w:r>
      <w:r w:rsidRPr="00EF48EB">
        <w:rPr>
          <w:rFonts w:hint="eastAsia"/>
          <w:color w:val="C00000"/>
          <w:szCs w:val="26"/>
          <w:u w:val="single"/>
        </w:rPr>
        <w:t>日公告</w:t>
      </w:r>
      <w:r w:rsidRPr="00EF48EB">
        <w:rPr>
          <w:rFonts w:ascii="Times New Roman" w:hAnsi="Times New Roman" w:cs="Times New Roman"/>
          <w:color w:val="C00000"/>
          <w:u w:val="single"/>
        </w:rPr>
        <w:t>。</w:t>
      </w:r>
    </w:p>
    <w:p w:rsidR="003D276E" w:rsidRDefault="003D276E" w:rsidP="003D276E">
      <w:pPr>
        <w:widowControl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3D276E" w:rsidRDefault="003D276E" w:rsidP="003D276E">
      <w:pPr>
        <w:snapToGrid w:val="0"/>
        <w:spacing w:beforeLines="50" w:before="180"/>
        <w:jc w:val="center"/>
        <w:rPr>
          <w:b/>
          <w:sz w:val="30"/>
          <w:szCs w:val="30"/>
        </w:rPr>
      </w:pPr>
      <w:r w:rsidRPr="007311B6">
        <w:rPr>
          <w:rFonts w:hint="eastAsia"/>
          <w:b/>
          <w:sz w:val="30"/>
          <w:szCs w:val="30"/>
        </w:rPr>
        <w:lastRenderedPageBreak/>
        <w:t>國立臺中教育大學台灣語文學系</w:t>
      </w:r>
      <w:r>
        <w:rPr>
          <w:rFonts w:hint="eastAsia"/>
          <w:b/>
          <w:sz w:val="30"/>
          <w:szCs w:val="30"/>
        </w:rPr>
        <w:t>研究生碩士學位考試</w:t>
      </w:r>
      <w:r w:rsidRPr="007311B6">
        <w:rPr>
          <w:rFonts w:hint="eastAsia"/>
          <w:b/>
          <w:sz w:val="30"/>
          <w:szCs w:val="30"/>
        </w:rPr>
        <w:t>要點</w:t>
      </w:r>
    </w:p>
    <w:p w:rsidR="003D276E" w:rsidRPr="00D5163C" w:rsidRDefault="003D276E" w:rsidP="003D276E">
      <w:pPr>
        <w:snapToGrid w:val="0"/>
        <w:spacing w:beforeLines="50" w:before="180"/>
        <w:jc w:val="center"/>
        <w:rPr>
          <w:b/>
          <w:sz w:val="30"/>
          <w:szCs w:val="30"/>
        </w:rPr>
      </w:pPr>
      <w:r w:rsidRPr="00C472BA">
        <w:rPr>
          <w:b/>
          <w:color w:val="C00000"/>
          <w:sz w:val="30"/>
          <w:szCs w:val="30"/>
        </w:rPr>
        <w:t>修正</w:t>
      </w:r>
      <w:r w:rsidRPr="00C472BA">
        <w:rPr>
          <w:rFonts w:hint="eastAsia"/>
          <w:b/>
          <w:color w:val="C00000"/>
          <w:sz w:val="30"/>
          <w:szCs w:val="30"/>
        </w:rPr>
        <w:t>草案</w:t>
      </w:r>
      <w:r w:rsidRPr="007311B6">
        <w:rPr>
          <w:b/>
          <w:sz w:val="30"/>
          <w:szCs w:val="30"/>
        </w:rPr>
        <w:t>對照表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2856"/>
        <w:gridCol w:w="2856"/>
        <w:gridCol w:w="2826"/>
      </w:tblGrid>
      <w:tr w:rsidR="003D276E" w:rsidRPr="00470875" w:rsidTr="003D276E">
        <w:trPr>
          <w:jc w:val="center"/>
        </w:trPr>
        <w:tc>
          <w:tcPr>
            <w:tcW w:w="2856" w:type="dxa"/>
          </w:tcPr>
          <w:p w:rsidR="003D276E" w:rsidRPr="00470875" w:rsidRDefault="003D276E" w:rsidP="003512A8">
            <w:pPr>
              <w:spacing w:before="240"/>
              <w:jc w:val="center"/>
              <w:rPr>
                <w:rFonts w:cs="Times New Roman"/>
                <w:sz w:val="26"/>
                <w:szCs w:val="26"/>
              </w:rPr>
            </w:pPr>
            <w:r w:rsidRPr="00470875">
              <w:rPr>
                <w:rFonts w:cs="Times New Roman" w:hint="eastAsia"/>
                <w:sz w:val="26"/>
                <w:szCs w:val="26"/>
              </w:rPr>
              <w:t>修正規定</w:t>
            </w:r>
          </w:p>
        </w:tc>
        <w:tc>
          <w:tcPr>
            <w:tcW w:w="2856" w:type="dxa"/>
          </w:tcPr>
          <w:p w:rsidR="003D276E" w:rsidRPr="00470875" w:rsidRDefault="003D276E" w:rsidP="003512A8">
            <w:pPr>
              <w:spacing w:before="240"/>
              <w:jc w:val="center"/>
              <w:rPr>
                <w:rFonts w:cs="Times New Roman"/>
                <w:sz w:val="26"/>
                <w:szCs w:val="26"/>
              </w:rPr>
            </w:pPr>
            <w:r w:rsidRPr="00470875">
              <w:rPr>
                <w:rFonts w:cs="Times New Roman" w:hint="eastAsia"/>
                <w:sz w:val="26"/>
                <w:szCs w:val="26"/>
              </w:rPr>
              <w:t>現行規定</w:t>
            </w:r>
          </w:p>
        </w:tc>
        <w:tc>
          <w:tcPr>
            <w:tcW w:w="2826" w:type="dxa"/>
          </w:tcPr>
          <w:p w:rsidR="003D276E" w:rsidRPr="00470875" w:rsidRDefault="003D276E" w:rsidP="003512A8">
            <w:pPr>
              <w:spacing w:before="240"/>
              <w:jc w:val="center"/>
              <w:rPr>
                <w:rFonts w:cs="Times New Roman"/>
                <w:sz w:val="26"/>
                <w:szCs w:val="26"/>
              </w:rPr>
            </w:pPr>
            <w:r w:rsidRPr="00470875">
              <w:rPr>
                <w:rFonts w:cs="Times New Roman" w:hint="eastAsia"/>
                <w:sz w:val="26"/>
                <w:szCs w:val="26"/>
              </w:rPr>
              <w:t>說明</w:t>
            </w:r>
          </w:p>
        </w:tc>
      </w:tr>
      <w:tr w:rsidR="003D276E" w:rsidRPr="00470875" w:rsidTr="003D276E">
        <w:trPr>
          <w:trHeight w:val="567"/>
          <w:jc w:val="center"/>
        </w:trPr>
        <w:tc>
          <w:tcPr>
            <w:tcW w:w="2856" w:type="dxa"/>
          </w:tcPr>
          <w:p w:rsidR="003D276E" w:rsidRPr="00110D80" w:rsidRDefault="003D276E" w:rsidP="003512A8">
            <w:r>
              <w:rPr>
                <w:rFonts w:hint="eastAsia"/>
              </w:rPr>
              <w:t>五、</w:t>
            </w:r>
            <w:r w:rsidRPr="00110D80">
              <w:t>本系碩士班研究生至少需修畢十七學分，始得提請論文計畫，經審查通過者，始得進行碩士</w:t>
            </w:r>
            <w:r>
              <w:rPr>
                <w:rFonts w:hint="eastAsia"/>
                <w:color w:val="C00000"/>
                <w:u w:val="single"/>
              </w:rPr>
              <w:t>論文</w:t>
            </w:r>
            <w:r w:rsidRPr="00110D80">
              <w:t>研究。</w:t>
            </w:r>
          </w:p>
        </w:tc>
        <w:tc>
          <w:tcPr>
            <w:tcW w:w="2856" w:type="dxa"/>
          </w:tcPr>
          <w:p w:rsidR="003D276E" w:rsidRPr="00110D80" w:rsidRDefault="003D276E" w:rsidP="003512A8">
            <w:r>
              <w:rPr>
                <w:rFonts w:hint="eastAsia"/>
              </w:rPr>
              <w:t>五、</w:t>
            </w:r>
            <w:r w:rsidRPr="00110D80">
              <w:t>本系碩士班研究生至少需修畢十七學分，始得提請論文計畫，經審查通過者，始得進行碩士</w:t>
            </w:r>
            <w:r w:rsidRPr="00110D80">
              <w:rPr>
                <w:color w:val="C00000"/>
                <w:u w:val="single"/>
              </w:rPr>
              <w:t>專題</w:t>
            </w:r>
            <w:r w:rsidRPr="00110D80">
              <w:t>研究。</w:t>
            </w:r>
          </w:p>
        </w:tc>
        <w:tc>
          <w:tcPr>
            <w:tcW w:w="2826" w:type="dxa"/>
          </w:tcPr>
          <w:p w:rsidR="003D276E" w:rsidRPr="009C1757" w:rsidRDefault="003D276E" w:rsidP="003512A8">
            <w:pPr>
              <w:spacing w:before="240"/>
              <w:jc w:val="both"/>
              <w:rPr>
                <w:rFonts w:cs="Times New Roman"/>
              </w:rPr>
            </w:pPr>
            <w:r>
              <w:rPr>
                <w:rFonts w:cs="Times New Roman" w:hint="eastAsia"/>
              </w:rPr>
              <w:t>酌修文字</w:t>
            </w:r>
            <w:r w:rsidRPr="009C1757">
              <w:rPr>
                <w:rFonts w:cs="Times New Roman" w:hint="eastAsia"/>
              </w:rPr>
              <w:t>。</w:t>
            </w:r>
          </w:p>
        </w:tc>
      </w:tr>
      <w:tr w:rsidR="003D276E" w:rsidRPr="00470875" w:rsidTr="003D276E">
        <w:trPr>
          <w:trHeight w:val="567"/>
          <w:jc w:val="center"/>
        </w:trPr>
        <w:tc>
          <w:tcPr>
            <w:tcW w:w="2856" w:type="dxa"/>
          </w:tcPr>
          <w:p w:rsidR="003D276E" w:rsidRPr="00500D99" w:rsidRDefault="003D276E" w:rsidP="003512A8">
            <w:pPr>
              <w:contextualSpacing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八、</w:t>
            </w:r>
            <w:r w:rsidRPr="00500D99">
              <w:rPr>
                <w:rFonts w:ascii="Times New Roman" w:hAnsi="Times New Roman" w:cs="Times New Roman"/>
              </w:rPr>
              <w:t>碩士學位考試委員，應對碩士班研究生之研究領域有專門研究外，並應具備下列資格之一：</w:t>
            </w:r>
          </w:p>
          <w:p w:rsidR="003D276E" w:rsidRPr="00110D80" w:rsidRDefault="003D276E" w:rsidP="003512A8">
            <w:r>
              <w:rPr>
                <w:rFonts w:hint="eastAsia"/>
              </w:rPr>
              <w:t>（一）</w:t>
            </w:r>
            <w:r w:rsidRPr="00110D80">
              <w:t>現任或曾任教授、副教授、助理教授。</w:t>
            </w:r>
          </w:p>
          <w:p w:rsidR="003D276E" w:rsidRPr="00110D80" w:rsidRDefault="003D276E" w:rsidP="003512A8">
            <w:r>
              <w:rPr>
                <w:rFonts w:hint="eastAsia"/>
              </w:rPr>
              <w:t>（二）</w:t>
            </w:r>
            <w:r w:rsidRPr="00110D80">
              <w:t>中央研究院院士、現任或曾任中央研究院研究員、副研究員、助理研究員。</w:t>
            </w:r>
          </w:p>
          <w:p w:rsidR="003D276E" w:rsidRPr="00110D80" w:rsidRDefault="003D276E" w:rsidP="003512A8">
            <w:r>
              <w:rPr>
                <w:rFonts w:hint="eastAsia"/>
              </w:rPr>
              <w:t>（三）</w:t>
            </w:r>
            <w:r w:rsidRPr="00110D80">
              <w:t>獲有博士學位，且在學術上著有成就。</w:t>
            </w:r>
          </w:p>
          <w:p w:rsidR="003D276E" w:rsidRPr="00110D80" w:rsidRDefault="003D276E" w:rsidP="003512A8">
            <w:r>
              <w:rPr>
                <w:rFonts w:hint="eastAsia"/>
              </w:rPr>
              <w:t>（四）</w:t>
            </w:r>
            <w:r w:rsidRPr="00110D80">
              <w:t>研究領域屬於稀少性、特殊性學科或屬專業實務，且在學術或專業上著有成就。</w:t>
            </w:r>
          </w:p>
          <w:p w:rsidR="003D276E" w:rsidRPr="00110D80" w:rsidRDefault="003D276E" w:rsidP="003512A8">
            <w:pPr>
              <w:rPr>
                <w:rFonts w:ascii="Times New Roman" w:hAnsi="Times New Roman" w:cs="Times New Roman"/>
              </w:rPr>
            </w:pPr>
            <w:r w:rsidRPr="00500D99">
              <w:rPr>
                <w:rFonts w:ascii="Times New Roman" w:hAnsi="Times New Roman" w:cs="Times New Roman"/>
              </w:rPr>
              <w:t>前項第三款、第四款之提聘資格認定標準，由</w:t>
            </w:r>
            <w:r>
              <w:rPr>
                <w:rFonts w:ascii="Times New Roman" w:hAnsi="Times New Roman" w:cs="Times New Roman" w:hint="eastAsia"/>
              </w:rPr>
              <w:t>系主任</w:t>
            </w:r>
            <w:r w:rsidRPr="00B34290">
              <w:rPr>
                <w:rFonts w:ascii="Times New Roman" w:hAnsi="Times New Roman" w:cs="Times New Roman" w:hint="eastAsia"/>
                <w:color w:val="C00000"/>
                <w:u w:val="single"/>
              </w:rPr>
              <w:t>及指導教授共同</w:t>
            </w:r>
            <w:r w:rsidRPr="00500D99">
              <w:rPr>
                <w:rFonts w:ascii="Times New Roman" w:hAnsi="Times New Roman" w:cs="Times New Roman"/>
              </w:rPr>
              <w:t>之。</w:t>
            </w:r>
          </w:p>
        </w:tc>
        <w:tc>
          <w:tcPr>
            <w:tcW w:w="2856" w:type="dxa"/>
          </w:tcPr>
          <w:p w:rsidR="003D276E" w:rsidRPr="00500D99" w:rsidRDefault="003D276E" w:rsidP="003512A8">
            <w:pPr>
              <w:contextualSpacing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八、</w:t>
            </w:r>
            <w:r w:rsidRPr="00500D99">
              <w:rPr>
                <w:rFonts w:ascii="Times New Roman" w:hAnsi="Times New Roman" w:cs="Times New Roman"/>
              </w:rPr>
              <w:t>碩士學位考試委員，應對碩士班研究生之研究領域有專門研究外，並應具備下列資格之一：</w:t>
            </w:r>
          </w:p>
          <w:p w:rsidR="003D276E" w:rsidRPr="00110D80" w:rsidRDefault="003D276E" w:rsidP="003512A8">
            <w:r>
              <w:rPr>
                <w:rFonts w:hint="eastAsia"/>
              </w:rPr>
              <w:t>（一）</w:t>
            </w:r>
            <w:r w:rsidRPr="00110D80">
              <w:t>現任或曾任教授、副教授、助理教授。</w:t>
            </w:r>
          </w:p>
          <w:p w:rsidR="003D276E" w:rsidRPr="00110D80" w:rsidRDefault="003D276E" w:rsidP="003512A8">
            <w:r>
              <w:rPr>
                <w:rFonts w:hint="eastAsia"/>
              </w:rPr>
              <w:t>（二）</w:t>
            </w:r>
            <w:r w:rsidRPr="00110D80">
              <w:t>中央研究院院士、現任或曾任中央研究院研究員、副研究員、助理研究員。</w:t>
            </w:r>
          </w:p>
          <w:p w:rsidR="003D276E" w:rsidRPr="00110D80" w:rsidRDefault="003D276E" w:rsidP="003512A8">
            <w:r>
              <w:rPr>
                <w:rFonts w:hint="eastAsia"/>
              </w:rPr>
              <w:t>（三）</w:t>
            </w:r>
            <w:r w:rsidRPr="00110D80">
              <w:t>獲有博士學位，且在學術上著有成就。</w:t>
            </w:r>
          </w:p>
          <w:p w:rsidR="003D276E" w:rsidRPr="00110D80" w:rsidRDefault="003D276E" w:rsidP="003512A8">
            <w:r>
              <w:rPr>
                <w:rFonts w:hint="eastAsia"/>
              </w:rPr>
              <w:t>（四）</w:t>
            </w:r>
            <w:r w:rsidRPr="00110D80">
              <w:t>研究領域屬於稀少性、特殊性學科或屬專業實務，且在學術或專業上著有成就。</w:t>
            </w:r>
          </w:p>
          <w:p w:rsidR="003D276E" w:rsidRPr="00110D80" w:rsidRDefault="003D276E" w:rsidP="003512A8">
            <w:pPr>
              <w:rPr>
                <w:rFonts w:ascii="Times New Roman" w:hAnsi="Times New Roman" w:cs="Times New Roman"/>
              </w:rPr>
            </w:pPr>
            <w:r w:rsidRPr="00500D99">
              <w:rPr>
                <w:rFonts w:ascii="Times New Roman" w:hAnsi="Times New Roman" w:cs="Times New Roman"/>
              </w:rPr>
              <w:t>前項第三款、第四款之提聘資格認定標準，由</w:t>
            </w:r>
            <w:r w:rsidRPr="00110D80">
              <w:rPr>
                <w:rFonts w:ascii="Times New Roman" w:hAnsi="Times New Roman" w:cs="Times New Roman" w:hint="eastAsia"/>
                <w:color w:val="C00000"/>
                <w:u w:val="single"/>
              </w:rPr>
              <w:t>系主任認定</w:t>
            </w:r>
            <w:r w:rsidRPr="00500D99">
              <w:rPr>
                <w:rFonts w:ascii="Times New Roman" w:hAnsi="Times New Roman" w:cs="Times New Roman"/>
              </w:rPr>
              <w:t>之。</w:t>
            </w:r>
          </w:p>
        </w:tc>
        <w:tc>
          <w:tcPr>
            <w:tcW w:w="2826" w:type="dxa"/>
          </w:tcPr>
          <w:p w:rsidR="003D276E" w:rsidRPr="009C1757" w:rsidRDefault="003D276E" w:rsidP="003512A8">
            <w:pPr>
              <w:spacing w:before="240"/>
              <w:jc w:val="both"/>
              <w:rPr>
                <w:rFonts w:cs="Times New Roman"/>
              </w:rPr>
            </w:pPr>
            <w:r>
              <w:rPr>
                <w:rFonts w:cs="Times New Roman" w:hint="eastAsia"/>
              </w:rPr>
              <w:t>修正文字。尊重學術專業，</w:t>
            </w:r>
            <w:r w:rsidRPr="00AE1797">
              <w:rPr>
                <w:rFonts w:cs="Times New Roman" w:hint="eastAsia"/>
              </w:rPr>
              <w:t>碩士學位考試委員</w:t>
            </w:r>
            <w:r>
              <w:rPr>
                <w:rFonts w:cs="Times New Roman" w:hint="eastAsia"/>
              </w:rPr>
              <w:t>由原為系主任認定改為與指導教授共同認定之</w:t>
            </w:r>
            <w:r w:rsidRPr="009C1757">
              <w:rPr>
                <w:rFonts w:cs="Times New Roman" w:hint="eastAsia"/>
              </w:rPr>
              <w:t>。</w:t>
            </w:r>
          </w:p>
        </w:tc>
      </w:tr>
      <w:tr w:rsidR="003D276E" w:rsidRPr="00470875" w:rsidTr="003D276E">
        <w:trPr>
          <w:trHeight w:val="567"/>
          <w:jc w:val="center"/>
        </w:trPr>
        <w:tc>
          <w:tcPr>
            <w:tcW w:w="2856" w:type="dxa"/>
          </w:tcPr>
          <w:p w:rsidR="003D276E" w:rsidRPr="00110D80" w:rsidRDefault="003D276E" w:rsidP="003512A8">
            <w:pPr>
              <w:contextualSpacing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十、</w:t>
            </w:r>
            <w:r w:rsidRPr="00110D80">
              <w:rPr>
                <w:rFonts w:ascii="Times New Roman" w:hAnsi="Times New Roman" w:cs="Times New Roman" w:hint="eastAsia"/>
              </w:rPr>
              <w:t>碩士學位考試包含論文考試及論文審查，辦理學位考試時應符合下列規定：</w:t>
            </w:r>
          </w:p>
          <w:p w:rsidR="003D276E" w:rsidRPr="00110D80" w:rsidRDefault="003D276E" w:rsidP="003512A8">
            <w:pPr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110D80">
              <w:rPr>
                <w:rFonts w:ascii="Times New Roman" w:hAnsi="Times New Roman" w:cs="Times New Roman"/>
              </w:rPr>
              <w:t>(</w:t>
            </w:r>
            <w:r w:rsidRPr="00110D80">
              <w:rPr>
                <w:rFonts w:ascii="Times New Roman" w:hAnsi="Times New Roman" w:cs="Times New Roman"/>
              </w:rPr>
              <w:t>一</w:t>
            </w:r>
            <w:r w:rsidRPr="00110D80">
              <w:rPr>
                <w:rFonts w:ascii="Times New Roman" w:hAnsi="Times New Roman" w:cs="Times New Roman"/>
              </w:rPr>
              <w:t>)</w:t>
            </w:r>
            <w:r w:rsidRPr="00110D80">
              <w:rPr>
                <w:rFonts w:ascii="Times New Roman" w:hAnsi="Times New Roman" w:cs="Times New Roman"/>
              </w:rPr>
              <w:tab/>
            </w:r>
            <w:r w:rsidRPr="00110D80">
              <w:rPr>
                <w:rFonts w:ascii="Times New Roman" w:hAnsi="Times New Roman" w:cs="Times New Roman"/>
              </w:rPr>
              <w:t>為維護學術倫理、建立正確的學術價值觀及行為準則，且防範學位論文有違反學術倫理情事發生，應遵循本系學位論文品質保證機制要點之相關規定。</w:t>
            </w:r>
          </w:p>
          <w:p w:rsidR="003D276E" w:rsidRPr="00110D80" w:rsidRDefault="003D276E" w:rsidP="003512A8">
            <w:pPr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110D80">
              <w:rPr>
                <w:rFonts w:ascii="Times New Roman" w:hAnsi="Times New Roman" w:cs="Times New Roman"/>
              </w:rPr>
              <w:t>(</w:t>
            </w:r>
            <w:r w:rsidRPr="00110D80">
              <w:rPr>
                <w:rFonts w:ascii="Times New Roman" w:hAnsi="Times New Roman" w:cs="Times New Roman"/>
              </w:rPr>
              <w:t>二</w:t>
            </w:r>
            <w:r w:rsidRPr="00110D80">
              <w:rPr>
                <w:rFonts w:ascii="Times New Roman" w:hAnsi="Times New Roman" w:cs="Times New Roman"/>
              </w:rPr>
              <w:t>)</w:t>
            </w:r>
            <w:r w:rsidRPr="00110D80">
              <w:rPr>
                <w:rFonts w:ascii="Times New Roman" w:hAnsi="Times New Roman" w:cs="Times New Roman"/>
              </w:rPr>
              <w:tab/>
            </w:r>
            <w:r w:rsidRPr="00110D80">
              <w:rPr>
                <w:rFonts w:ascii="Times New Roman" w:hAnsi="Times New Roman" w:cs="Times New Roman"/>
              </w:rPr>
              <w:t>應於學位考試申請前，由指導教授審查學位</w:t>
            </w:r>
            <w:r w:rsidRPr="00110D80">
              <w:rPr>
                <w:rFonts w:ascii="Times New Roman" w:hAnsi="Times New Roman" w:cs="Times New Roman"/>
              </w:rPr>
              <w:lastRenderedPageBreak/>
              <w:t>論文與專業領域相符性及論文原創性比對結果，並經審查通過後，始可提出申請。學位論文有專業領域不符或違反學術倫理之情事，指導教授應負相應責任，提送系務會議審議，視情節輕重，限制其論文指導人數。</w:t>
            </w:r>
          </w:p>
          <w:p w:rsidR="003D276E" w:rsidRPr="00110D80" w:rsidRDefault="003D276E" w:rsidP="003512A8">
            <w:pPr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110D80">
              <w:rPr>
                <w:rFonts w:ascii="Times New Roman" w:hAnsi="Times New Roman" w:cs="Times New Roman"/>
              </w:rPr>
              <w:t>(</w:t>
            </w:r>
            <w:r w:rsidRPr="00110D80">
              <w:rPr>
                <w:rFonts w:ascii="Times New Roman" w:hAnsi="Times New Roman" w:cs="Times New Roman"/>
              </w:rPr>
              <w:t>三</w:t>
            </w:r>
            <w:r w:rsidRPr="00110D80">
              <w:rPr>
                <w:rFonts w:ascii="Times New Roman" w:hAnsi="Times New Roman" w:cs="Times New Roman"/>
              </w:rPr>
              <w:t>)</w:t>
            </w:r>
            <w:r w:rsidRPr="00110D80">
              <w:rPr>
                <w:rFonts w:ascii="Times New Roman" w:hAnsi="Times New Roman" w:cs="Times New Roman"/>
              </w:rPr>
              <w:tab/>
            </w:r>
            <w:r w:rsidRPr="00110D80">
              <w:rPr>
                <w:rFonts w:ascii="Times New Roman" w:hAnsi="Times New Roman" w:cs="Times New Roman"/>
              </w:rPr>
              <w:t>考試方式以本土語言口試行之。</w:t>
            </w:r>
          </w:p>
          <w:p w:rsidR="003D276E" w:rsidRPr="00110D80" w:rsidRDefault="003D276E" w:rsidP="003512A8">
            <w:pPr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110D80">
              <w:rPr>
                <w:rFonts w:ascii="Times New Roman" w:hAnsi="Times New Roman" w:cs="Times New Roman"/>
              </w:rPr>
              <w:t>(</w:t>
            </w:r>
            <w:r w:rsidRPr="00110D80">
              <w:rPr>
                <w:rFonts w:ascii="Times New Roman" w:hAnsi="Times New Roman" w:cs="Times New Roman"/>
              </w:rPr>
              <w:t>四</w:t>
            </w:r>
            <w:r w:rsidRPr="00110D80">
              <w:rPr>
                <w:rFonts w:ascii="Times New Roman" w:hAnsi="Times New Roman" w:cs="Times New Roman"/>
              </w:rPr>
              <w:t>)</w:t>
            </w:r>
            <w:r w:rsidRPr="00110D80">
              <w:rPr>
                <w:rFonts w:ascii="Times New Roman" w:hAnsi="Times New Roman" w:cs="Times New Roman"/>
              </w:rPr>
              <w:tab/>
            </w:r>
            <w:r w:rsidRPr="00110D80">
              <w:rPr>
                <w:rFonts w:ascii="Times New Roman" w:hAnsi="Times New Roman" w:cs="Times New Roman"/>
              </w:rPr>
              <w:t>考試委員應親自出席，不得委託他人為代表</w:t>
            </w:r>
            <w:r>
              <w:rPr>
                <w:rFonts w:ascii="Times New Roman" w:hAnsi="Times New Roman" w:cs="Times New Roman" w:hint="eastAsia"/>
                <w:color w:val="C00000"/>
                <w:u w:val="single"/>
              </w:rPr>
              <w:t>。學位考試需全體委員出席，但指導教授為二人以上者至少需四人出席。出席委員中校外委員（不含指導教授）不得少於二分之一</w:t>
            </w:r>
            <w:r w:rsidRPr="00110D80">
              <w:rPr>
                <w:rFonts w:ascii="Times New Roman" w:hAnsi="Times New Roman" w:cs="Times New Roman"/>
              </w:rPr>
              <w:t>，不得舉行考試。已考試者，其考試成績不予採認。</w:t>
            </w:r>
          </w:p>
          <w:p w:rsidR="003D276E" w:rsidRPr="00110D80" w:rsidRDefault="003D276E" w:rsidP="003512A8">
            <w:pPr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110D80">
              <w:rPr>
                <w:rFonts w:ascii="Times New Roman" w:hAnsi="Times New Roman" w:cs="Times New Roman"/>
              </w:rPr>
              <w:t>(</w:t>
            </w:r>
            <w:r w:rsidRPr="00110D80">
              <w:rPr>
                <w:rFonts w:ascii="Times New Roman" w:hAnsi="Times New Roman" w:cs="Times New Roman"/>
              </w:rPr>
              <w:t>五</w:t>
            </w:r>
            <w:r w:rsidRPr="00110D80">
              <w:rPr>
                <w:rFonts w:ascii="Times New Roman" w:hAnsi="Times New Roman" w:cs="Times New Roman"/>
              </w:rPr>
              <w:t>)</w:t>
            </w:r>
            <w:r w:rsidRPr="00110D80">
              <w:rPr>
                <w:rFonts w:ascii="Times New Roman" w:hAnsi="Times New Roman" w:cs="Times New Roman"/>
              </w:rPr>
              <w:tab/>
            </w:r>
            <w:r w:rsidRPr="00110D80">
              <w:rPr>
                <w:rFonts w:ascii="Times New Roman" w:hAnsi="Times New Roman" w:cs="Times New Roman"/>
              </w:rPr>
              <w:t>學位考試由全體委員推選校外委員一人擔任召集人，但指導教授不得擔任委員會召集人。</w:t>
            </w:r>
          </w:p>
          <w:p w:rsidR="003D276E" w:rsidRPr="00110D80" w:rsidRDefault="003D276E" w:rsidP="003512A8">
            <w:pPr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110D80">
              <w:rPr>
                <w:rFonts w:ascii="Times New Roman" w:hAnsi="Times New Roman" w:cs="Times New Roman"/>
              </w:rPr>
              <w:t>(</w:t>
            </w:r>
            <w:r w:rsidRPr="00110D80">
              <w:rPr>
                <w:rFonts w:ascii="Times New Roman" w:hAnsi="Times New Roman" w:cs="Times New Roman"/>
              </w:rPr>
              <w:t>六</w:t>
            </w:r>
            <w:r w:rsidRPr="00110D80">
              <w:rPr>
                <w:rFonts w:ascii="Times New Roman" w:hAnsi="Times New Roman" w:cs="Times New Roman"/>
              </w:rPr>
              <w:t>)</w:t>
            </w:r>
            <w:r w:rsidRPr="00110D80">
              <w:rPr>
                <w:rFonts w:ascii="Times New Roman" w:hAnsi="Times New Roman" w:cs="Times New Roman"/>
              </w:rPr>
              <w:tab/>
            </w:r>
            <w:r w:rsidRPr="00110D80">
              <w:rPr>
                <w:rFonts w:ascii="Times New Roman" w:hAnsi="Times New Roman" w:cs="Times New Roman"/>
              </w:rPr>
              <w:t>碩士學位考試成績以七十分為及格，一百分為滿分，召集人就各出席考試委員之評分，合計平均後所得之分數，即為學位考試之成績。但有二分之一以上出席委員評定為</w:t>
            </w:r>
            <w:r w:rsidRPr="00110D80">
              <w:rPr>
                <w:rFonts w:ascii="Times New Roman" w:hAnsi="Times New Roman" w:cs="Times New Roman" w:hint="eastAsia"/>
              </w:rPr>
              <w:t>不及格者，以不及格論。</w:t>
            </w:r>
          </w:p>
          <w:p w:rsidR="003D276E" w:rsidRPr="00110D80" w:rsidRDefault="003D276E" w:rsidP="003512A8">
            <w:pPr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110D80">
              <w:rPr>
                <w:rFonts w:ascii="Times New Roman" w:hAnsi="Times New Roman" w:cs="Times New Roman"/>
              </w:rPr>
              <w:t>(</w:t>
            </w:r>
            <w:r w:rsidRPr="00110D80">
              <w:rPr>
                <w:rFonts w:ascii="Times New Roman" w:hAnsi="Times New Roman" w:cs="Times New Roman"/>
              </w:rPr>
              <w:t>七</w:t>
            </w:r>
            <w:r w:rsidRPr="00110D80">
              <w:rPr>
                <w:rFonts w:ascii="Times New Roman" w:hAnsi="Times New Roman" w:cs="Times New Roman"/>
              </w:rPr>
              <w:t>)</w:t>
            </w:r>
            <w:r w:rsidRPr="00110D80">
              <w:rPr>
                <w:rFonts w:ascii="Times New Roman" w:hAnsi="Times New Roman" w:cs="Times New Roman"/>
              </w:rPr>
              <w:tab/>
            </w:r>
            <w:r w:rsidRPr="00110D80">
              <w:rPr>
                <w:rFonts w:ascii="Times New Roman" w:hAnsi="Times New Roman" w:cs="Times New Roman"/>
              </w:rPr>
              <w:t>學位考試必須當場評定成績，評定以一次為限，且不得以「預備會」或「審查會」名義，而不予以評定成績；學位考試完後，其未評定成績者，以考試不及格論。</w:t>
            </w:r>
          </w:p>
          <w:p w:rsidR="003D276E" w:rsidRPr="00110D80" w:rsidRDefault="003D276E" w:rsidP="003512A8">
            <w:pPr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110D80">
              <w:rPr>
                <w:rFonts w:ascii="Times New Roman" w:hAnsi="Times New Roman" w:cs="Times New Roman"/>
              </w:rPr>
              <w:t>(</w:t>
            </w:r>
            <w:r w:rsidRPr="00110D80">
              <w:rPr>
                <w:rFonts w:ascii="Times New Roman" w:hAnsi="Times New Roman" w:cs="Times New Roman"/>
              </w:rPr>
              <w:t>八</w:t>
            </w:r>
            <w:r w:rsidRPr="00110D80">
              <w:rPr>
                <w:rFonts w:ascii="Times New Roman" w:hAnsi="Times New Roman" w:cs="Times New Roman"/>
              </w:rPr>
              <w:t>)</w:t>
            </w:r>
            <w:r w:rsidRPr="00110D80">
              <w:rPr>
                <w:rFonts w:ascii="Times New Roman" w:hAnsi="Times New Roman" w:cs="Times New Roman"/>
              </w:rPr>
              <w:tab/>
            </w:r>
            <w:r w:rsidRPr="00110D80">
              <w:rPr>
                <w:rFonts w:ascii="Times New Roman" w:hAnsi="Times New Roman" w:cs="Times New Roman"/>
              </w:rPr>
              <w:t>碩士學位考試經評定</w:t>
            </w:r>
            <w:r w:rsidRPr="00110D80">
              <w:rPr>
                <w:rFonts w:ascii="Times New Roman" w:hAnsi="Times New Roman" w:cs="Times New Roman"/>
              </w:rPr>
              <w:lastRenderedPageBreak/>
              <w:t>為不及格者，在修業年限內得於次學期或次學年申請重考，唯重考以一次為限，且重考時修業年限必須尚未屆滿。重考成績仍不及格者，勒令退學。</w:t>
            </w:r>
          </w:p>
          <w:p w:rsidR="003D276E" w:rsidRDefault="003D276E" w:rsidP="003512A8">
            <w:pPr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110D80">
              <w:rPr>
                <w:rFonts w:ascii="Times New Roman" w:hAnsi="Times New Roman" w:cs="Times New Roman"/>
              </w:rPr>
              <w:t>(</w:t>
            </w:r>
            <w:r w:rsidRPr="00110D80">
              <w:rPr>
                <w:rFonts w:ascii="Times New Roman" w:hAnsi="Times New Roman" w:cs="Times New Roman"/>
              </w:rPr>
              <w:t>九</w:t>
            </w:r>
            <w:r w:rsidRPr="00110D80">
              <w:rPr>
                <w:rFonts w:ascii="Times New Roman" w:hAnsi="Times New Roman" w:cs="Times New Roman"/>
              </w:rPr>
              <w:t>)</w:t>
            </w:r>
            <w:r w:rsidRPr="00110D80">
              <w:rPr>
                <w:rFonts w:ascii="Times New Roman" w:hAnsi="Times New Roman" w:cs="Times New Roman"/>
              </w:rPr>
              <w:tab/>
            </w:r>
            <w:r w:rsidRPr="00110D80">
              <w:rPr>
                <w:rFonts w:ascii="Times New Roman" w:hAnsi="Times New Roman" w:cs="Times New Roman"/>
              </w:rPr>
              <w:t>論文審查不另評分，通過論文考試者，由考試委員明示論文修改方向及要點，做為研究生修改論文之依據，研究生修改論文後應提交論文審查，論文審查通過者，由出席論文考試之委員簽署「學位考試審定書」，完成論文審定。完成論文審定者，論文考試成績即為學位考試成績。</w:t>
            </w:r>
          </w:p>
        </w:tc>
        <w:tc>
          <w:tcPr>
            <w:tcW w:w="2856" w:type="dxa"/>
          </w:tcPr>
          <w:p w:rsidR="003D276E" w:rsidRPr="00110D80" w:rsidRDefault="003D276E" w:rsidP="003512A8">
            <w:pPr>
              <w:contextualSpacing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十、</w:t>
            </w:r>
            <w:r w:rsidRPr="00110D80">
              <w:rPr>
                <w:rFonts w:ascii="Times New Roman" w:hAnsi="Times New Roman" w:cs="Times New Roman" w:hint="eastAsia"/>
              </w:rPr>
              <w:t>碩士學位考試包含論文考試及論文審查，辦理學位考試時應符合下列規定：</w:t>
            </w:r>
          </w:p>
          <w:p w:rsidR="003D276E" w:rsidRPr="00110D80" w:rsidRDefault="003D276E" w:rsidP="003512A8">
            <w:pPr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110D80">
              <w:rPr>
                <w:rFonts w:ascii="Times New Roman" w:hAnsi="Times New Roman" w:cs="Times New Roman"/>
              </w:rPr>
              <w:t>(</w:t>
            </w:r>
            <w:r w:rsidRPr="00110D80">
              <w:rPr>
                <w:rFonts w:ascii="Times New Roman" w:hAnsi="Times New Roman" w:cs="Times New Roman"/>
              </w:rPr>
              <w:t>一</w:t>
            </w:r>
            <w:r w:rsidRPr="00110D80">
              <w:rPr>
                <w:rFonts w:ascii="Times New Roman" w:hAnsi="Times New Roman" w:cs="Times New Roman"/>
              </w:rPr>
              <w:t>)</w:t>
            </w:r>
            <w:r w:rsidRPr="00110D80">
              <w:rPr>
                <w:rFonts w:ascii="Times New Roman" w:hAnsi="Times New Roman" w:cs="Times New Roman"/>
              </w:rPr>
              <w:tab/>
            </w:r>
            <w:r w:rsidRPr="00110D80">
              <w:rPr>
                <w:rFonts w:ascii="Times New Roman" w:hAnsi="Times New Roman" w:cs="Times New Roman"/>
              </w:rPr>
              <w:t>為維護學術倫理、建立正確的學術價值觀及行為準則，且防範學位論文有違反學術倫理情事發生，應遵循本系學位論文品質保證機制要點之相關規定。</w:t>
            </w:r>
          </w:p>
          <w:p w:rsidR="003D276E" w:rsidRPr="00110D80" w:rsidRDefault="003D276E" w:rsidP="003512A8">
            <w:pPr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110D80">
              <w:rPr>
                <w:rFonts w:ascii="Times New Roman" w:hAnsi="Times New Roman" w:cs="Times New Roman"/>
              </w:rPr>
              <w:t>(</w:t>
            </w:r>
            <w:r w:rsidRPr="00110D80">
              <w:rPr>
                <w:rFonts w:ascii="Times New Roman" w:hAnsi="Times New Roman" w:cs="Times New Roman"/>
              </w:rPr>
              <w:t>二</w:t>
            </w:r>
            <w:r w:rsidRPr="00110D80">
              <w:rPr>
                <w:rFonts w:ascii="Times New Roman" w:hAnsi="Times New Roman" w:cs="Times New Roman"/>
              </w:rPr>
              <w:t>)</w:t>
            </w:r>
            <w:r w:rsidRPr="00110D80">
              <w:rPr>
                <w:rFonts w:ascii="Times New Roman" w:hAnsi="Times New Roman" w:cs="Times New Roman"/>
              </w:rPr>
              <w:tab/>
            </w:r>
            <w:r w:rsidRPr="00110D80">
              <w:rPr>
                <w:rFonts w:ascii="Times New Roman" w:hAnsi="Times New Roman" w:cs="Times New Roman"/>
              </w:rPr>
              <w:t>應於學位考試申請前，由指導教授審查學位</w:t>
            </w:r>
            <w:r w:rsidRPr="00110D80">
              <w:rPr>
                <w:rFonts w:ascii="Times New Roman" w:hAnsi="Times New Roman" w:cs="Times New Roman"/>
              </w:rPr>
              <w:lastRenderedPageBreak/>
              <w:t>論文與專業領域相符性及論文原創性比對結果，並經審查通過後，始可提出申請。學位論文有專業領域不符或違反學術倫理之情事，指導教授應負相應責任，提送系務會議審議，視情節輕重，限制其論文指導人數。</w:t>
            </w:r>
          </w:p>
          <w:p w:rsidR="003D276E" w:rsidRPr="00110D80" w:rsidRDefault="003D276E" w:rsidP="003512A8">
            <w:pPr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110D80">
              <w:rPr>
                <w:rFonts w:ascii="Times New Roman" w:hAnsi="Times New Roman" w:cs="Times New Roman"/>
              </w:rPr>
              <w:t>(</w:t>
            </w:r>
            <w:r w:rsidRPr="00110D80">
              <w:rPr>
                <w:rFonts w:ascii="Times New Roman" w:hAnsi="Times New Roman" w:cs="Times New Roman"/>
              </w:rPr>
              <w:t>三</w:t>
            </w:r>
            <w:r w:rsidRPr="00110D80">
              <w:rPr>
                <w:rFonts w:ascii="Times New Roman" w:hAnsi="Times New Roman" w:cs="Times New Roman"/>
              </w:rPr>
              <w:t>)</w:t>
            </w:r>
            <w:r w:rsidRPr="00110D80">
              <w:rPr>
                <w:rFonts w:ascii="Times New Roman" w:hAnsi="Times New Roman" w:cs="Times New Roman"/>
              </w:rPr>
              <w:tab/>
            </w:r>
            <w:r w:rsidRPr="00110D80">
              <w:rPr>
                <w:rFonts w:ascii="Times New Roman" w:hAnsi="Times New Roman" w:cs="Times New Roman"/>
              </w:rPr>
              <w:t>考試方式以本土語言口試行之。</w:t>
            </w:r>
          </w:p>
          <w:p w:rsidR="003D276E" w:rsidRPr="00110D80" w:rsidRDefault="003D276E" w:rsidP="003512A8">
            <w:pPr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110D80">
              <w:rPr>
                <w:rFonts w:ascii="Times New Roman" w:hAnsi="Times New Roman" w:cs="Times New Roman"/>
              </w:rPr>
              <w:t>(</w:t>
            </w:r>
            <w:r w:rsidRPr="00110D80">
              <w:rPr>
                <w:rFonts w:ascii="Times New Roman" w:hAnsi="Times New Roman" w:cs="Times New Roman"/>
              </w:rPr>
              <w:t>四</w:t>
            </w:r>
            <w:r w:rsidRPr="00110D80">
              <w:rPr>
                <w:rFonts w:ascii="Times New Roman" w:hAnsi="Times New Roman" w:cs="Times New Roman"/>
              </w:rPr>
              <w:t>)</w:t>
            </w:r>
            <w:r w:rsidRPr="00110D80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考試委員應親自出席，不得委託他人為代表</w:t>
            </w:r>
            <w:r w:rsidRPr="00110D80">
              <w:rPr>
                <w:rFonts w:ascii="Times New Roman" w:hAnsi="Times New Roman" w:cs="Times New Roman" w:hint="eastAsia"/>
                <w:color w:val="C00000"/>
                <w:u w:val="single"/>
              </w:rPr>
              <w:t>，</w:t>
            </w:r>
            <w:r w:rsidRPr="00110D80">
              <w:rPr>
                <w:rFonts w:ascii="Times New Roman" w:hAnsi="Times New Roman" w:cs="Times New Roman"/>
                <w:color w:val="C00000"/>
                <w:u w:val="single"/>
              </w:rPr>
              <w:t>出席委員未達人數限制</w:t>
            </w:r>
            <w:r w:rsidRPr="00110D80">
              <w:rPr>
                <w:rFonts w:ascii="Times New Roman" w:hAnsi="Times New Roman" w:cs="Times New Roman"/>
              </w:rPr>
              <w:t>時，不得舉行考試。已考試者，其考試成績不予採認。</w:t>
            </w:r>
          </w:p>
          <w:p w:rsidR="003D276E" w:rsidRPr="00110D80" w:rsidRDefault="003D276E" w:rsidP="003512A8">
            <w:pPr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110D80">
              <w:rPr>
                <w:rFonts w:ascii="Times New Roman" w:hAnsi="Times New Roman" w:cs="Times New Roman"/>
              </w:rPr>
              <w:t>(</w:t>
            </w:r>
            <w:r w:rsidRPr="00110D80">
              <w:rPr>
                <w:rFonts w:ascii="Times New Roman" w:hAnsi="Times New Roman" w:cs="Times New Roman"/>
              </w:rPr>
              <w:t>五</w:t>
            </w:r>
            <w:r w:rsidRPr="00110D80">
              <w:rPr>
                <w:rFonts w:ascii="Times New Roman" w:hAnsi="Times New Roman" w:cs="Times New Roman"/>
              </w:rPr>
              <w:t>)</w:t>
            </w:r>
            <w:r w:rsidRPr="00110D80">
              <w:rPr>
                <w:rFonts w:ascii="Times New Roman" w:hAnsi="Times New Roman" w:cs="Times New Roman"/>
              </w:rPr>
              <w:tab/>
            </w:r>
            <w:r w:rsidRPr="00110D80">
              <w:rPr>
                <w:rFonts w:ascii="Times New Roman" w:hAnsi="Times New Roman" w:cs="Times New Roman"/>
              </w:rPr>
              <w:t>學位考試由全體委員推選校外委員一人擔任召集人，但指導教授不得擔任委員會召集人。</w:t>
            </w:r>
          </w:p>
          <w:p w:rsidR="003D276E" w:rsidRPr="00110D80" w:rsidRDefault="003D276E" w:rsidP="003512A8">
            <w:pPr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110D80">
              <w:rPr>
                <w:rFonts w:ascii="Times New Roman" w:hAnsi="Times New Roman" w:cs="Times New Roman"/>
              </w:rPr>
              <w:t>(</w:t>
            </w:r>
            <w:r w:rsidRPr="00110D80">
              <w:rPr>
                <w:rFonts w:ascii="Times New Roman" w:hAnsi="Times New Roman" w:cs="Times New Roman"/>
              </w:rPr>
              <w:t>六</w:t>
            </w:r>
            <w:r w:rsidRPr="00110D80">
              <w:rPr>
                <w:rFonts w:ascii="Times New Roman" w:hAnsi="Times New Roman" w:cs="Times New Roman"/>
              </w:rPr>
              <w:t>)</w:t>
            </w:r>
            <w:r w:rsidRPr="00110D80">
              <w:rPr>
                <w:rFonts w:ascii="Times New Roman" w:hAnsi="Times New Roman" w:cs="Times New Roman"/>
              </w:rPr>
              <w:tab/>
            </w:r>
            <w:r w:rsidRPr="00110D80">
              <w:rPr>
                <w:rFonts w:ascii="Times New Roman" w:hAnsi="Times New Roman" w:cs="Times New Roman"/>
              </w:rPr>
              <w:t>碩士學位考試成績以七十分為及格，一百分為滿分，召集人就各出席考試委員之評分，合計平均後所得之分數，即為學位考試之成績。但有二分之一以上出席委員評定為</w:t>
            </w:r>
            <w:r w:rsidRPr="00110D80">
              <w:rPr>
                <w:rFonts w:ascii="Times New Roman" w:hAnsi="Times New Roman" w:cs="Times New Roman" w:hint="eastAsia"/>
              </w:rPr>
              <w:t>不及格者，以不及格論。</w:t>
            </w:r>
          </w:p>
          <w:p w:rsidR="003D276E" w:rsidRPr="00110D80" w:rsidRDefault="003D276E" w:rsidP="003512A8">
            <w:pPr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110D80">
              <w:rPr>
                <w:rFonts w:ascii="Times New Roman" w:hAnsi="Times New Roman" w:cs="Times New Roman"/>
              </w:rPr>
              <w:t>(</w:t>
            </w:r>
            <w:r w:rsidRPr="00110D80">
              <w:rPr>
                <w:rFonts w:ascii="Times New Roman" w:hAnsi="Times New Roman" w:cs="Times New Roman"/>
              </w:rPr>
              <w:t>七</w:t>
            </w:r>
            <w:r w:rsidRPr="00110D80">
              <w:rPr>
                <w:rFonts w:ascii="Times New Roman" w:hAnsi="Times New Roman" w:cs="Times New Roman"/>
              </w:rPr>
              <w:t>)</w:t>
            </w:r>
            <w:r w:rsidRPr="00110D80">
              <w:rPr>
                <w:rFonts w:ascii="Times New Roman" w:hAnsi="Times New Roman" w:cs="Times New Roman"/>
              </w:rPr>
              <w:tab/>
            </w:r>
            <w:r w:rsidRPr="00110D80">
              <w:rPr>
                <w:rFonts w:ascii="Times New Roman" w:hAnsi="Times New Roman" w:cs="Times New Roman"/>
              </w:rPr>
              <w:t>學位考試必須當場評定成績，評定以一次為限，且不得以「預備會」或「審查會」名義，而不予以評定成績；學位考試完後，其未評定成績者，以考試不及格論。</w:t>
            </w:r>
          </w:p>
          <w:p w:rsidR="003D276E" w:rsidRPr="00110D80" w:rsidRDefault="003D276E" w:rsidP="003512A8">
            <w:pPr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110D80">
              <w:rPr>
                <w:rFonts w:ascii="Times New Roman" w:hAnsi="Times New Roman" w:cs="Times New Roman"/>
              </w:rPr>
              <w:t>(</w:t>
            </w:r>
            <w:r w:rsidRPr="00110D80">
              <w:rPr>
                <w:rFonts w:ascii="Times New Roman" w:hAnsi="Times New Roman" w:cs="Times New Roman"/>
              </w:rPr>
              <w:t>八</w:t>
            </w:r>
            <w:r w:rsidRPr="00110D80">
              <w:rPr>
                <w:rFonts w:ascii="Times New Roman" w:hAnsi="Times New Roman" w:cs="Times New Roman"/>
              </w:rPr>
              <w:t>)</w:t>
            </w:r>
            <w:r w:rsidRPr="00110D80">
              <w:rPr>
                <w:rFonts w:ascii="Times New Roman" w:hAnsi="Times New Roman" w:cs="Times New Roman"/>
              </w:rPr>
              <w:tab/>
            </w:r>
            <w:r w:rsidRPr="00110D80">
              <w:rPr>
                <w:rFonts w:ascii="Times New Roman" w:hAnsi="Times New Roman" w:cs="Times New Roman"/>
              </w:rPr>
              <w:t>碩士學位考試經評定為不及格者，在修業年限內得於次學期或次學年申請重考，唯重考以一次為限，且重考時修業年限必</w:t>
            </w:r>
            <w:r w:rsidRPr="00110D80">
              <w:rPr>
                <w:rFonts w:ascii="Times New Roman" w:hAnsi="Times New Roman" w:cs="Times New Roman"/>
              </w:rPr>
              <w:lastRenderedPageBreak/>
              <w:t>須尚未屆滿。重考成績仍不及格者，勒令退學。</w:t>
            </w:r>
          </w:p>
          <w:p w:rsidR="003D276E" w:rsidRDefault="003D276E" w:rsidP="003512A8">
            <w:pPr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110D80">
              <w:rPr>
                <w:rFonts w:ascii="Times New Roman" w:hAnsi="Times New Roman" w:cs="Times New Roman"/>
              </w:rPr>
              <w:t>(</w:t>
            </w:r>
            <w:r w:rsidRPr="00110D80">
              <w:rPr>
                <w:rFonts w:ascii="Times New Roman" w:hAnsi="Times New Roman" w:cs="Times New Roman"/>
              </w:rPr>
              <w:t>九</w:t>
            </w:r>
            <w:r w:rsidRPr="00110D80">
              <w:rPr>
                <w:rFonts w:ascii="Times New Roman" w:hAnsi="Times New Roman" w:cs="Times New Roman"/>
              </w:rPr>
              <w:t>)</w:t>
            </w:r>
            <w:r w:rsidRPr="00110D80">
              <w:rPr>
                <w:rFonts w:ascii="Times New Roman" w:hAnsi="Times New Roman" w:cs="Times New Roman"/>
              </w:rPr>
              <w:tab/>
            </w:r>
            <w:r w:rsidRPr="00110D80">
              <w:rPr>
                <w:rFonts w:ascii="Times New Roman" w:hAnsi="Times New Roman" w:cs="Times New Roman"/>
              </w:rPr>
              <w:t>論文審查不另評分，通過論文考試者，由考試委員明示論文修改方向及要點，做為研究生修改論文之依據，研究生修改論文後應提交論文審查，論文審查通過者，由出席論文考試之委員簽署「學位考試審定書」，完成論文審定。完成論文審定者，論文考試成績即為學位考試成績。</w:t>
            </w:r>
          </w:p>
        </w:tc>
        <w:tc>
          <w:tcPr>
            <w:tcW w:w="2826" w:type="dxa"/>
          </w:tcPr>
          <w:p w:rsidR="003D276E" w:rsidRPr="00B40CE6" w:rsidRDefault="003D276E" w:rsidP="003512A8">
            <w:pPr>
              <w:spacing w:before="240"/>
              <w:jc w:val="both"/>
              <w:rPr>
                <w:rFonts w:cs="Times New Roman"/>
              </w:rPr>
            </w:pPr>
            <w:r w:rsidRPr="00B40CE6">
              <w:rPr>
                <w:rFonts w:cs="Times New Roman" w:hint="eastAsia"/>
              </w:rPr>
              <w:lastRenderedPageBreak/>
              <w:t>補充說明</w:t>
            </w:r>
            <w:r>
              <w:rPr>
                <w:rFonts w:cs="Times New Roman" w:hint="eastAsia"/>
              </w:rPr>
              <w:t>，明列考試委員校外委員人數比例、雙指導委員人數及出席人數限制</w:t>
            </w:r>
            <w:r w:rsidRPr="00B40CE6">
              <w:rPr>
                <w:rFonts w:cs="Times New Roman" w:hint="eastAsia"/>
              </w:rPr>
              <w:t>。</w:t>
            </w:r>
          </w:p>
        </w:tc>
      </w:tr>
      <w:tr w:rsidR="003D276E" w:rsidRPr="00470875" w:rsidTr="003D276E">
        <w:trPr>
          <w:trHeight w:val="567"/>
          <w:jc w:val="center"/>
        </w:trPr>
        <w:tc>
          <w:tcPr>
            <w:tcW w:w="2856" w:type="dxa"/>
          </w:tcPr>
          <w:p w:rsidR="003D276E" w:rsidRPr="00F71B89" w:rsidRDefault="003D276E" w:rsidP="003512A8">
            <w:pPr>
              <w:contextualSpacing w:val="0"/>
              <w:jc w:val="both"/>
              <w:rPr>
                <w:rFonts w:ascii="Times New Roman" w:hAnsi="Times New Roman" w:cs="Times New Roman"/>
                <w:u w:val="single"/>
              </w:rPr>
            </w:pPr>
            <w:r w:rsidRPr="00F71B89">
              <w:rPr>
                <w:rFonts w:ascii="Times New Roman" w:hAnsi="Times New Roman" w:cs="Times New Roman" w:hint="eastAsia"/>
                <w:color w:val="C00000"/>
                <w:u w:val="single"/>
              </w:rPr>
              <w:lastRenderedPageBreak/>
              <w:t>十一、學位考試申請核准後未能如期舉行者，應於核定考試日期報請撤回，逾期者以不及格論。</w:t>
            </w:r>
          </w:p>
        </w:tc>
        <w:tc>
          <w:tcPr>
            <w:tcW w:w="2856" w:type="dxa"/>
          </w:tcPr>
          <w:p w:rsidR="003D276E" w:rsidRDefault="003D276E" w:rsidP="003512A8">
            <w:pPr>
              <w:contextualSpacing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26" w:type="dxa"/>
          </w:tcPr>
          <w:p w:rsidR="003D276E" w:rsidRPr="00E31B9F" w:rsidRDefault="003D276E" w:rsidP="003512A8">
            <w:pPr>
              <w:spacing w:before="240"/>
              <w:jc w:val="both"/>
              <w:rPr>
                <w:rFonts w:cs="Times New Roman"/>
              </w:rPr>
            </w:pPr>
            <w:r w:rsidRPr="00E31B9F">
              <w:rPr>
                <w:rFonts w:cs="Times New Roman" w:hint="eastAsia"/>
              </w:rPr>
              <w:t>本點新增。</w:t>
            </w:r>
          </w:p>
        </w:tc>
      </w:tr>
      <w:tr w:rsidR="003D276E" w:rsidRPr="00470875" w:rsidTr="003D276E">
        <w:trPr>
          <w:trHeight w:val="567"/>
          <w:jc w:val="center"/>
        </w:trPr>
        <w:tc>
          <w:tcPr>
            <w:tcW w:w="2856" w:type="dxa"/>
          </w:tcPr>
          <w:p w:rsidR="003D276E" w:rsidRDefault="003D276E" w:rsidP="003512A8">
            <w:pPr>
              <w:contextualSpacing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hint="eastAsia"/>
                <w:color w:val="C00000"/>
                <w:u w:val="single"/>
              </w:rPr>
              <w:t>十二</w:t>
            </w:r>
            <w:r w:rsidRPr="00F71B89">
              <w:rPr>
                <w:rFonts w:hint="eastAsia"/>
                <w:color w:val="C00000"/>
                <w:u w:val="single"/>
              </w:rPr>
              <w:t>、</w:t>
            </w:r>
            <w:r w:rsidRPr="00F71B89">
              <w:t>學位論文有抄襲或舞弊情事，經碩士學位考試委員會審查確實者以不及格論，並不得重考。</w:t>
            </w:r>
          </w:p>
        </w:tc>
        <w:tc>
          <w:tcPr>
            <w:tcW w:w="2856" w:type="dxa"/>
          </w:tcPr>
          <w:p w:rsidR="003D276E" w:rsidRPr="00F71B89" w:rsidRDefault="003D276E" w:rsidP="003512A8">
            <w:r w:rsidRPr="00F71B89">
              <w:rPr>
                <w:rFonts w:hint="eastAsia"/>
                <w:color w:val="C00000"/>
                <w:u w:val="single"/>
              </w:rPr>
              <w:t>十一、</w:t>
            </w:r>
            <w:r w:rsidRPr="00F71B89">
              <w:t>學位論文有抄襲或舞弊情事，經碩士學位考試委員會審查確實者以不及格論，並不得重考。</w:t>
            </w:r>
          </w:p>
        </w:tc>
        <w:tc>
          <w:tcPr>
            <w:tcW w:w="2826" w:type="dxa"/>
          </w:tcPr>
          <w:p w:rsidR="003D276E" w:rsidRPr="00E31B9F" w:rsidRDefault="003D276E" w:rsidP="003512A8">
            <w:pPr>
              <w:spacing w:before="240"/>
              <w:jc w:val="both"/>
              <w:rPr>
                <w:rFonts w:cs="Times New Roman"/>
              </w:rPr>
            </w:pPr>
            <w:r w:rsidRPr="00E31B9F">
              <w:rPr>
                <w:rFonts w:cs="Times New Roman" w:hint="eastAsia"/>
              </w:rPr>
              <w:t>修正</w:t>
            </w:r>
            <w:r>
              <w:rPr>
                <w:rFonts w:cs="Times New Roman" w:hint="eastAsia"/>
              </w:rPr>
              <w:t>點</w:t>
            </w:r>
            <w:r w:rsidRPr="00E31B9F">
              <w:rPr>
                <w:rFonts w:cs="Times New Roman" w:hint="eastAsia"/>
              </w:rPr>
              <w:t>次。</w:t>
            </w:r>
          </w:p>
        </w:tc>
      </w:tr>
      <w:tr w:rsidR="003D276E" w:rsidRPr="00470875" w:rsidTr="003D276E">
        <w:trPr>
          <w:trHeight w:val="567"/>
          <w:jc w:val="center"/>
        </w:trPr>
        <w:tc>
          <w:tcPr>
            <w:tcW w:w="2856" w:type="dxa"/>
          </w:tcPr>
          <w:p w:rsidR="003D276E" w:rsidRPr="00F71B89" w:rsidRDefault="003D276E" w:rsidP="003512A8">
            <w:r w:rsidRPr="00F71B89">
              <w:rPr>
                <w:rFonts w:hint="eastAsia"/>
                <w:color w:val="C00000"/>
                <w:u w:val="single"/>
              </w:rPr>
              <w:t>十</w:t>
            </w:r>
            <w:r>
              <w:rPr>
                <w:rFonts w:hint="eastAsia"/>
                <w:color w:val="C00000"/>
                <w:u w:val="single"/>
              </w:rPr>
              <w:t>三</w:t>
            </w:r>
            <w:r w:rsidRPr="00F71B89">
              <w:rPr>
                <w:rFonts w:hint="eastAsia"/>
                <w:color w:val="C00000"/>
                <w:u w:val="single"/>
              </w:rPr>
              <w:t>、</w:t>
            </w:r>
            <w:r w:rsidRPr="00F71B89">
              <w:t>本系對於已授與之學位，有下列情事之一者，應予撤銷，並公告註銷已頒給之學位證書，其有違反其他法令者，並應依相關法令處理：</w:t>
            </w:r>
          </w:p>
          <w:p w:rsidR="003D276E" w:rsidRPr="00F71B89" w:rsidRDefault="003D276E" w:rsidP="003512A8">
            <w:r>
              <w:rPr>
                <w:rFonts w:hint="eastAsia"/>
                <w:color w:val="C00000"/>
                <w:u w:val="single"/>
              </w:rPr>
              <w:t>（一）</w:t>
            </w:r>
            <w:r w:rsidRPr="00F71B89">
              <w:t>入學資格或修業情形有不實或舞弊情事。</w:t>
            </w:r>
          </w:p>
          <w:p w:rsidR="003D276E" w:rsidRPr="00F71B89" w:rsidRDefault="003D276E" w:rsidP="003512A8">
            <w:pPr>
              <w:rPr>
                <w:color w:val="C00000"/>
                <w:u w:val="single"/>
              </w:rPr>
            </w:pPr>
            <w:r>
              <w:rPr>
                <w:rFonts w:hint="eastAsia"/>
                <w:color w:val="C00000"/>
                <w:u w:val="single"/>
              </w:rPr>
              <w:t>（二）</w:t>
            </w:r>
            <w:r w:rsidRPr="00F71B89">
              <w:t>論文有造假、變造、抄襲、由他人代寫或其他舞弊情事。</w:t>
            </w:r>
          </w:p>
          <w:p w:rsidR="003D276E" w:rsidRDefault="003D276E" w:rsidP="003512A8">
            <w:pPr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F71B89">
              <w:t>依前項規定撤銷學位後，應通知當事人繳還該學位證書，並將撤銷及註銷事項，通知其他專科學校、</w:t>
            </w:r>
            <w:r w:rsidRPr="00F71B89">
              <w:lastRenderedPageBreak/>
              <w:t>大學及相關機關。</w:t>
            </w:r>
          </w:p>
        </w:tc>
        <w:tc>
          <w:tcPr>
            <w:tcW w:w="2856" w:type="dxa"/>
          </w:tcPr>
          <w:p w:rsidR="003D276E" w:rsidRPr="00F71B89" w:rsidRDefault="003D276E" w:rsidP="003512A8">
            <w:r w:rsidRPr="00F71B89">
              <w:rPr>
                <w:rFonts w:hint="eastAsia"/>
                <w:color w:val="C00000"/>
                <w:u w:val="single"/>
              </w:rPr>
              <w:lastRenderedPageBreak/>
              <w:t>十二、</w:t>
            </w:r>
            <w:r w:rsidRPr="00F71B89">
              <w:t>本系對於已授與之學位，有下列情事之一者，應予撤銷，並公告註銷已頒給之學位證書，其有違反其他法令者，並應依相關法令處理：</w:t>
            </w:r>
          </w:p>
          <w:p w:rsidR="003D276E" w:rsidRPr="00F71B89" w:rsidRDefault="003D276E" w:rsidP="003512A8">
            <w:r w:rsidRPr="00F71B89">
              <w:rPr>
                <w:rFonts w:hint="eastAsia"/>
                <w:color w:val="C00000"/>
                <w:u w:val="single"/>
              </w:rPr>
              <w:t>一、</w:t>
            </w:r>
            <w:r w:rsidRPr="00F71B89">
              <w:t>入學資格或修業情形有不實或舞弊情事。</w:t>
            </w:r>
          </w:p>
          <w:p w:rsidR="003D276E" w:rsidRPr="00F71B89" w:rsidRDefault="003D276E" w:rsidP="003512A8">
            <w:r w:rsidRPr="00F71B89">
              <w:rPr>
                <w:rFonts w:hint="eastAsia"/>
                <w:color w:val="C00000"/>
                <w:u w:val="single"/>
              </w:rPr>
              <w:t>二、</w:t>
            </w:r>
            <w:r w:rsidRPr="00F71B89">
              <w:t>論文有造假、變造、抄襲、由他人代寫或其他舞弊情事。</w:t>
            </w:r>
          </w:p>
          <w:p w:rsidR="003D276E" w:rsidRDefault="003D276E" w:rsidP="003512A8">
            <w:r w:rsidRPr="00F71B89">
              <w:t>依前項規定撤銷學位後，應通知當事人繳還該學位證書，並將撤銷及註銷事項，通知其他專科學校、</w:t>
            </w:r>
            <w:r w:rsidRPr="00F71B89">
              <w:lastRenderedPageBreak/>
              <w:t>大學及相關機關。</w:t>
            </w:r>
          </w:p>
        </w:tc>
        <w:tc>
          <w:tcPr>
            <w:tcW w:w="2826" w:type="dxa"/>
          </w:tcPr>
          <w:p w:rsidR="003D276E" w:rsidRPr="00E31B9F" w:rsidRDefault="003D276E" w:rsidP="003512A8">
            <w:pPr>
              <w:spacing w:before="240"/>
              <w:jc w:val="both"/>
              <w:rPr>
                <w:rFonts w:cs="Times New Roman"/>
              </w:rPr>
            </w:pPr>
            <w:r w:rsidRPr="00E31B9F">
              <w:rPr>
                <w:rFonts w:cs="Times New Roman" w:hint="eastAsia"/>
              </w:rPr>
              <w:lastRenderedPageBreak/>
              <w:t>修正</w:t>
            </w:r>
            <w:r>
              <w:rPr>
                <w:rFonts w:cs="Times New Roman" w:hint="eastAsia"/>
              </w:rPr>
              <w:t>點</w:t>
            </w:r>
            <w:r w:rsidRPr="00E31B9F">
              <w:rPr>
                <w:rFonts w:cs="Times New Roman" w:hint="eastAsia"/>
              </w:rPr>
              <w:t>次。</w:t>
            </w:r>
          </w:p>
        </w:tc>
      </w:tr>
      <w:tr w:rsidR="003D276E" w:rsidRPr="00470875" w:rsidTr="003D276E">
        <w:trPr>
          <w:trHeight w:val="567"/>
          <w:jc w:val="center"/>
        </w:trPr>
        <w:tc>
          <w:tcPr>
            <w:tcW w:w="2856" w:type="dxa"/>
          </w:tcPr>
          <w:p w:rsidR="003D276E" w:rsidRDefault="003D276E" w:rsidP="003512A8">
            <w:pPr>
              <w:contextualSpacing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hint="eastAsia"/>
                <w:color w:val="C00000"/>
                <w:u w:val="single"/>
              </w:rPr>
              <w:lastRenderedPageBreak/>
              <w:t>十四</w:t>
            </w:r>
            <w:r w:rsidRPr="00F71B89">
              <w:rPr>
                <w:rFonts w:hint="eastAsia"/>
                <w:color w:val="C00000"/>
                <w:u w:val="single"/>
              </w:rPr>
              <w:t>、</w:t>
            </w:r>
            <w:r w:rsidRPr="00F71B89">
              <w:t>本要點經系務會議通過後實施，修正時亦同。</w:t>
            </w:r>
          </w:p>
        </w:tc>
        <w:tc>
          <w:tcPr>
            <w:tcW w:w="2856" w:type="dxa"/>
          </w:tcPr>
          <w:p w:rsidR="003D276E" w:rsidRPr="00F71B89" w:rsidRDefault="003D276E" w:rsidP="003512A8">
            <w:r w:rsidRPr="00F71B89">
              <w:rPr>
                <w:rFonts w:hint="eastAsia"/>
                <w:color w:val="C00000"/>
                <w:u w:val="single"/>
              </w:rPr>
              <w:t>十三、</w:t>
            </w:r>
            <w:r w:rsidRPr="00F71B89">
              <w:t>本要點經系務會議通過後實施，</w:t>
            </w:r>
            <w:r w:rsidRPr="00C472BA">
              <w:rPr>
                <w:color w:val="C00000"/>
                <w:u w:val="single"/>
              </w:rPr>
              <w:t>並送教務處備查</w:t>
            </w:r>
            <w:r w:rsidRPr="00F71B89">
              <w:t>，修正時亦同。</w:t>
            </w:r>
          </w:p>
        </w:tc>
        <w:tc>
          <w:tcPr>
            <w:tcW w:w="2826" w:type="dxa"/>
          </w:tcPr>
          <w:p w:rsidR="003D276E" w:rsidRDefault="003D276E" w:rsidP="003512A8">
            <w:pPr>
              <w:spacing w:before="240"/>
              <w:jc w:val="both"/>
              <w:rPr>
                <w:rFonts w:cs="Times New Roman"/>
              </w:rPr>
            </w:pPr>
            <w:r>
              <w:rPr>
                <w:rFonts w:cs="Times New Roman" w:hint="eastAsia"/>
              </w:rPr>
              <w:t>一、修正行政程序。</w:t>
            </w:r>
          </w:p>
          <w:p w:rsidR="003D276E" w:rsidRPr="00E31B9F" w:rsidRDefault="003D276E" w:rsidP="003512A8">
            <w:pPr>
              <w:spacing w:before="240"/>
              <w:jc w:val="both"/>
              <w:rPr>
                <w:rFonts w:cs="Times New Roman"/>
              </w:rPr>
            </w:pPr>
            <w:r>
              <w:rPr>
                <w:rFonts w:cs="Times New Roman" w:hint="eastAsia"/>
              </w:rPr>
              <w:t>二、</w:t>
            </w:r>
            <w:r w:rsidRPr="00E31B9F">
              <w:rPr>
                <w:rFonts w:cs="Times New Roman" w:hint="eastAsia"/>
              </w:rPr>
              <w:t>修正</w:t>
            </w:r>
            <w:r>
              <w:rPr>
                <w:rFonts w:cs="Times New Roman" w:hint="eastAsia"/>
              </w:rPr>
              <w:t>點</w:t>
            </w:r>
            <w:r w:rsidRPr="00E31B9F">
              <w:rPr>
                <w:rFonts w:cs="Times New Roman" w:hint="eastAsia"/>
              </w:rPr>
              <w:t>次。</w:t>
            </w:r>
          </w:p>
        </w:tc>
      </w:tr>
    </w:tbl>
    <w:p w:rsidR="003D276E" w:rsidRDefault="003D276E" w:rsidP="003D276E"/>
    <w:p w:rsidR="00B26F9D" w:rsidRPr="003D276E" w:rsidRDefault="00B26F9D" w:rsidP="003D276E"/>
    <w:sectPr w:rsidR="00B26F9D" w:rsidRPr="003D276E" w:rsidSect="00FD77A5">
      <w:pgSz w:w="11906" w:h="16838"/>
      <w:pgMar w:top="1418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6182" w:rsidRDefault="00186182" w:rsidP="00FD77A5">
      <w:r>
        <w:separator/>
      </w:r>
    </w:p>
  </w:endnote>
  <w:endnote w:type="continuationSeparator" w:id="0">
    <w:p w:rsidR="00186182" w:rsidRDefault="00186182" w:rsidP="00FD7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華康中楷體">
    <w:altName w:val="MS Gothic"/>
    <w:charset w:val="88"/>
    <w:family w:val="modern"/>
    <w:pitch w:val="fixed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6182" w:rsidRDefault="00186182" w:rsidP="00FD77A5">
      <w:r>
        <w:separator/>
      </w:r>
    </w:p>
  </w:footnote>
  <w:footnote w:type="continuationSeparator" w:id="0">
    <w:p w:rsidR="00186182" w:rsidRDefault="00186182" w:rsidP="00FD77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A364E"/>
    <w:multiLevelType w:val="hybridMultilevel"/>
    <w:tmpl w:val="1502437E"/>
    <w:lvl w:ilvl="0" w:tplc="3CD2AB86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9A2647A2">
      <w:start w:val="1"/>
      <w:numFmt w:val="taiwaneseCountingThousand"/>
      <w:lvlText w:val="(%3)"/>
      <w:lvlJc w:val="left"/>
      <w:pPr>
        <w:ind w:left="1440" w:hanging="480"/>
      </w:pPr>
      <w:rPr>
        <w:rFonts w:hint="default"/>
        <w:color w:val="auto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E1C2B79"/>
    <w:multiLevelType w:val="multilevel"/>
    <w:tmpl w:val="328212D4"/>
    <w:lvl w:ilvl="0">
      <w:start w:val="1"/>
      <w:numFmt w:val="taiwaneseCountingThousand"/>
      <w:suff w:val="nothing"/>
      <w:lvlText w:val="%1、　　"/>
      <w:lvlJc w:val="left"/>
      <w:pPr>
        <w:ind w:left="480" w:hanging="480"/>
      </w:pPr>
      <w:rPr>
        <w:rFonts w:ascii="標楷體" w:eastAsia="標楷體" w:hAnsi="標楷體" w:hint="eastAsia"/>
        <w:color w:val="auto"/>
        <w:u w:val="none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480"/>
      </w:pPr>
      <w:rPr>
        <w:rFonts w:hint="eastAsia"/>
      </w:rPr>
    </w:lvl>
    <w:lvl w:ilvl="2">
      <w:start w:val="1"/>
      <w:numFmt w:val="decimal"/>
      <w:suff w:val="nothing"/>
      <w:lvlText w:val="%3、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suff w:val="nothing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" w15:restartNumberingAfterBreak="0">
    <w:nsid w:val="37945C85"/>
    <w:multiLevelType w:val="hybridMultilevel"/>
    <w:tmpl w:val="24F42AFE"/>
    <w:lvl w:ilvl="0" w:tplc="C4B8517C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DD84CF1C">
      <w:start w:val="1"/>
      <w:numFmt w:val="decimal"/>
      <w:lvlText w:val="（%2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ED8A56E2">
      <w:start w:val="1"/>
      <w:numFmt w:val="taiwaneseCountingThousand"/>
      <w:lvlText w:val="%4、"/>
      <w:lvlJc w:val="left"/>
      <w:pPr>
        <w:ind w:left="1920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7B26602"/>
    <w:multiLevelType w:val="hybridMultilevel"/>
    <w:tmpl w:val="4D343740"/>
    <w:lvl w:ilvl="0" w:tplc="9A2647A2">
      <w:start w:val="1"/>
      <w:numFmt w:val="taiwaneseCountingThousand"/>
      <w:lvlText w:val="(%1)"/>
      <w:lvlJc w:val="left"/>
      <w:pPr>
        <w:ind w:left="119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AB12527"/>
    <w:multiLevelType w:val="hybridMultilevel"/>
    <w:tmpl w:val="4D343740"/>
    <w:lvl w:ilvl="0" w:tplc="9A2647A2">
      <w:start w:val="1"/>
      <w:numFmt w:val="taiwaneseCountingThousand"/>
      <w:lvlText w:val="(%1)"/>
      <w:lvlJc w:val="left"/>
      <w:pPr>
        <w:ind w:left="119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B507331"/>
    <w:multiLevelType w:val="hybridMultilevel"/>
    <w:tmpl w:val="C1568F7E"/>
    <w:lvl w:ilvl="0" w:tplc="9A2647A2">
      <w:start w:val="1"/>
      <w:numFmt w:val="taiwaneseCountingThousand"/>
      <w:lvlText w:val="(%1)"/>
      <w:lvlJc w:val="left"/>
      <w:pPr>
        <w:ind w:left="119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D782CC9"/>
    <w:multiLevelType w:val="hybridMultilevel"/>
    <w:tmpl w:val="4D343740"/>
    <w:lvl w:ilvl="0" w:tplc="9A2647A2">
      <w:start w:val="1"/>
      <w:numFmt w:val="taiwaneseCountingThousand"/>
      <w:lvlText w:val="(%1)"/>
      <w:lvlJc w:val="left"/>
      <w:pPr>
        <w:ind w:left="119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8A74926"/>
    <w:multiLevelType w:val="multilevel"/>
    <w:tmpl w:val="D1263204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ascii="標楷體" w:eastAsia="標楷體" w:hAnsi="標楷體" w:hint="eastAsia"/>
        <w:color w:val="auto"/>
        <w:u w:val="none"/>
        <w:lang w:val="en-US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480"/>
      </w:pPr>
      <w:rPr>
        <w:rFonts w:hint="eastAsia"/>
      </w:rPr>
    </w:lvl>
    <w:lvl w:ilvl="2">
      <w:start w:val="1"/>
      <w:numFmt w:val="decimal"/>
      <w:suff w:val="nothing"/>
      <w:lvlText w:val="%3、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suff w:val="nothing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8" w15:restartNumberingAfterBreak="0">
    <w:nsid w:val="5B2A12CE"/>
    <w:multiLevelType w:val="hybridMultilevel"/>
    <w:tmpl w:val="38602324"/>
    <w:lvl w:ilvl="0" w:tplc="1CB4877A">
      <w:start w:val="1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F2C60E3"/>
    <w:multiLevelType w:val="multilevel"/>
    <w:tmpl w:val="328212D4"/>
    <w:lvl w:ilvl="0">
      <w:start w:val="1"/>
      <w:numFmt w:val="taiwaneseCountingThousand"/>
      <w:suff w:val="nothing"/>
      <w:lvlText w:val="%1、　　"/>
      <w:lvlJc w:val="left"/>
      <w:pPr>
        <w:ind w:left="480" w:hanging="480"/>
      </w:pPr>
      <w:rPr>
        <w:rFonts w:ascii="標楷體" w:eastAsia="標楷體" w:hAnsi="標楷體" w:hint="eastAsia"/>
        <w:color w:val="auto"/>
        <w:u w:val="none"/>
        <w:lang w:val="en-US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480"/>
      </w:pPr>
      <w:rPr>
        <w:rFonts w:hint="eastAsia"/>
      </w:rPr>
    </w:lvl>
    <w:lvl w:ilvl="2">
      <w:start w:val="1"/>
      <w:numFmt w:val="decimal"/>
      <w:suff w:val="nothing"/>
      <w:lvlText w:val="%3、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suff w:val="nothing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0" w15:restartNumberingAfterBreak="0">
    <w:nsid w:val="61E7224E"/>
    <w:multiLevelType w:val="multilevel"/>
    <w:tmpl w:val="328212D4"/>
    <w:lvl w:ilvl="0">
      <w:start w:val="1"/>
      <w:numFmt w:val="taiwaneseCountingThousand"/>
      <w:suff w:val="nothing"/>
      <w:lvlText w:val="%1、　　"/>
      <w:lvlJc w:val="left"/>
      <w:pPr>
        <w:ind w:left="480" w:hanging="480"/>
      </w:pPr>
      <w:rPr>
        <w:rFonts w:ascii="標楷體" w:eastAsia="標楷體" w:hAnsi="標楷體" w:hint="eastAsia"/>
        <w:color w:val="auto"/>
        <w:u w:val="none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480"/>
      </w:pPr>
      <w:rPr>
        <w:rFonts w:hint="eastAsia"/>
      </w:rPr>
    </w:lvl>
    <w:lvl w:ilvl="2">
      <w:start w:val="1"/>
      <w:numFmt w:val="decimal"/>
      <w:suff w:val="nothing"/>
      <w:lvlText w:val="%3、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suff w:val="nothing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1" w15:restartNumberingAfterBreak="0">
    <w:nsid w:val="6D6B68DB"/>
    <w:multiLevelType w:val="multilevel"/>
    <w:tmpl w:val="328212D4"/>
    <w:lvl w:ilvl="0">
      <w:start w:val="1"/>
      <w:numFmt w:val="taiwaneseCountingThousand"/>
      <w:suff w:val="nothing"/>
      <w:lvlText w:val="%1、　　"/>
      <w:lvlJc w:val="left"/>
      <w:pPr>
        <w:ind w:left="480" w:hanging="480"/>
      </w:pPr>
      <w:rPr>
        <w:rFonts w:ascii="標楷體" w:eastAsia="標楷體" w:hAnsi="標楷體" w:hint="eastAsia"/>
        <w:color w:val="auto"/>
        <w:u w:val="none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480"/>
      </w:pPr>
      <w:rPr>
        <w:rFonts w:hint="eastAsia"/>
      </w:rPr>
    </w:lvl>
    <w:lvl w:ilvl="2">
      <w:start w:val="1"/>
      <w:numFmt w:val="decimal"/>
      <w:suff w:val="nothing"/>
      <w:lvlText w:val="%3、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suff w:val="nothing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2" w15:restartNumberingAfterBreak="0">
    <w:nsid w:val="73724059"/>
    <w:multiLevelType w:val="hybridMultilevel"/>
    <w:tmpl w:val="89AAADCA"/>
    <w:lvl w:ilvl="0" w:tplc="3CD2AB86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1CB4877A">
      <w:start w:val="1"/>
      <w:numFmt w:val="taiwaneseCountingThousand"/>
      <w:lvlText w:val="(%3)"/>
      <w:lvlJc w:val="left"/>
      <w:pPr>
        <w:ind w:left="1440" w:hanging="4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12"/>
  </w:num>
  <w:num w:numId="3">
    <w:abstractNumId w:val="0"/>
  </w:num>
  <w:num w:numId="4">
    <w:abstractNumId w:val="11"/>
  </w:num>
  <w:num w:numId="5">
    <w:abstractNumId w:val="2"/>
  </w:num>
  <w:num w:numId="6">
    <w:abstractNumId w:val="7"/>
  </w:num>
  <w:num w:numId="7">
    <w:abstractNumId w:val="1"/>
  </w:num>
  <w:num w:numId="8">
    <w:abstractNumId w:val="8"/>
  </w:num>
  <w:num w:numId="9">
    <w:abstractNumId w:val="10"/>
  </w:num>
  <w:num w:numId="10">
    <w:abstractNumId w:val="3"/>
  </w:num>
  <w:num w:numId="11">
    <w:abstractNumId w:val="7"/>
    <w:lvlOverride w:ilvl="0">
      <w:lvl w:ilvl="0">
        <w:start w:val="1"/>
        <w:numFmt w:val="taiwaneseCountingThousand"/>
        <w:suff w:val="nothing"/>
        <w:lvlText w:val="%1、"/>
        <w:lvlJc w:val="left"/>
        <w:pPr>
          <w:ind w:left="510" w:hanging="510"/>
        </w:pPr>
        <w:rPr>
          <w:rFonts w:ascii="標楷體" w:eastAsia="標楷體" w:hAnsi="標楷體" w:hint="eastAsia"/>
          <w:color w:val="auto"/>
          <w:u w:val="none"/>
        </w:rPr>
      </w:lvl>
    </w:lvlOverride>
    <w:lvlOverride w:ilvl="1">
      <w:lvl w:ilvl="1">
        <w:start w:val="1"/>
        <w:numFmt w:val="taiwaneseCountingThousand"/>
        <w:suff w:val="nothing"/>
        <w:lvlText w:val="（%2）"/>
        <w:lvlJc w:val="left"/>
        <w:pPr>
          <w:ind w:left="960" w:hanging="480"/>
        </w:pPr>
        <w:rPr>
          <w:rFonts w:hint="eastAsia"/>
        </w:rPr>
      </w:lvl>
    </w:lvlOverride>
    <w:lvlOverride w:ilvl="2">
      <w:lvl w:ilvl="2">
        <w:start w:val="1"/>
        <w:numFmt w:val="decimal"/>
        <w:suff w:val="nothing"/>
        <w:lvlText w:val="%3、"/>
        <w:lvlJc w:val="right"/>
        <w:pPr>
          <w:ind w:left="1440" w:hanging="480"/>
        </w:pPr>
        <w:rPr>
          <w:rFonts w:hint="eastAsia"/>
        </w:rPr>
      </w:lvl>
    </w:lvlOverride>
    <w:lvlOverride w:ilvl="3">
      <w:lvl w:ilvl="3">
        <w:start w:val="1"/>
        <w:numFmt w:val="decimal"/>
        <w:suff w:val="nothing"/>
        <w:lvlText w:val="%4."/>
        <w:lvlJc w:val="left"/>
        <w:pPr>
          <w:ind w:left="1920" w:hanging="480"/>
        </w:pPr>
        <w:rPr>
          <w:rFonts w:hint="eastAsia"/>
        </w:rPr>
      </w:lvl>
    </w:lvlOverride>
    <w:lvlOverride w:ilvl="4">
      <w:lvl w:ilvl="4">
        <w:start w:val="1"/>
        <w:numFmt w:val="ideographTraditional"/>
        <w:lvlText w:val="%5、"/>
        <w:lvlJc w:val="left"/>
        <w:pPr>
          <w:ind w:left="2400" w:hanging="480"/>
        </w:pPr>
        <w:rPr>
          <w:rFonts w:hint="eastAsia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2880" w:hanging="480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3360" w:hanging="480"/>
        </w:pPr>
        <w:rPr>
          <w:rFonts w:hint="eastAsia"/>
        </w:rPr>
      </w:lvl>
    </w:lvlOverride>
    <w:lvlOverride w:ilvl="7">
      <w:lvl w:ilvl="7">
        <w:start w:val="1"/>
        <w:numFmt w:val="ideographTraditional"/>
        <w:lvlText w:val="%8、"/>
        <w:lvlJc w:val="left"/>
        <w:pPr>
          <w:ind w:left="3840" w:hanging="480"/>
        </w:pPr>
        <w:rPr>
          <w:rFonts w:hint="eastAsia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4320" w:hanging="480"/>
        </w:pPr>
        <w:rPr>
          <w:rFonts w:hint="eastAsia"/>
        </w:rPr>
      </w:lvl>
    </w:lvlOverride>
  </w:num>
  <w:num w:numId="12">
    <w:abstractNumId w:val="7"/>
    <w:lvlOverride w:ilvl="0">
      <w:lvl w:ilvl="0">
        <w:start w:val="1"/>
        <w:numFmt w:val="taiwaneseCountingThousand"/>
        <w:suff w:val="nothing"/>
        <w:lvlText w:val="%1、"/>
        <w:lvlJc w:val="left"/>
        <w:pPr>
          <w:ind w:left="680" w:hanging="680"/>
        </w:pPr>
        <w:rPr>
          <w:rFonts w:ascii="標楷體" w:eastAsia="標楷體" w:hAnsi="標楷體" w:hint="eastAsia"/>
          <w:color w:val="auto"/>
          <w:u w:val="none"/>
        </w:rPr>
      </w:lvl>
    </w:lvlOverride>
    <w:lvlOverride w:ilvl="1">
      <w:lvl w:ilvl="1">
        <w:start w:val="1"/>
        <w:numFmt w:val="taiwaneseCountingThousand"/>
        <w:suff w:val="nothing"/>
        <w:lvlText w:val="（%2）"/>
        <w:lvlJc w:val="left"/>
        <w:pPr>
          <w:ind w:left="960" w:hanging="480"/>
        </w:pPr>
        <w:rPr>
          <w:rFonts w:hint="eastAsia"/>
        </w:rPr>
      </w:lvl>
    </w:lvlOverride>
    <w:lvlOverride w:ilvl="2">
      <w:lvl w:ilvl="2">
        <w:start w:val="1"/>
        <w:numFmt w:val="decimal"/>
        <w:suff w:val="nothing"/>
        <w:lvlText w:val="%3、"/>
        <w:lvlJc w:val="right"/>
        <w:pPr>
          <w:ind w:left="1440" w:hanging="480"/>
        </w:pPr>
        <w:rPr>
          <w:rFonts w:hint="eastAsia"/>
        </w:rPr>
      </w:lvl>
    </w:lvlOverride>
    <w:lvlOverride w:ilvl="3">
      <w:lvl w:ilvl="3">
        <w:start w:val="1"/>
        <w:numFmt w:val="decimal"/>
        <w:suff w:val="nothing"/>
        <w:lvlText w:val="%4."/>
        <w:lvlJc w:val="left"/>
        <w:pPr>
          <w:ind w:left="1920" w:hanging="480"/>
        </w:pPr>
        <w:rPr>
          <w:rFonts w:hint="eastAsia"/>
        </w:rPr>
      </w:lvl>
    </w:lvlOverride>
    <w:lvlOverride w:ilvl="4">
      <w:lvl w:ilvl="4">
        <w:start w:val="1"/>
        <w:numFmt w:val="ideographTraditional"/>
        <w:lvlText w:val="%5、"/>
        <w:lvlJc w:val="left"/>
        <w:pPr>
          <w:ind w:left="2400" w:hanging="480"/>
        </w:pPr>
        <w:rPr>
          <w:rFonts w:hint="eastAsia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2880" w:hanging="480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3360" w:hanging="480"/>
        </w:pPr>
        <w:rPr>
          <w:rFonts w:hint="eastAsia"/>
        </w:rPr>
      </w:lvl>
    </w:lvlOverride>
    <w:lvlOverride w:ilvl="7">
      <w:lvl w:ilvl="7">
        <w:start w:val="1"/>
        <w:numFmt w:val="ideographTraditional"/>
        <w:lvlText w:val="%8、"/>
        <w:lvlJc w:val="left"/>
        <w:pPr>
          <w:ind w:left="3840" w:hanging="480"/>
        </w:pPr>
        <w:rPr>
          <w:rFonts w:hint="eastAsia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4320" w:hanging="480"/>
        </w:pPr>
        <w:rPr>
          <w:rFonts w:hint="eastAsia"/>
        </w:rPr>
      </w:lvl>
    </w:lvlOverride>
  </w:num>
  <w:num w:numId="13">
    <w:abstractNumId w:val="7"/>
    <w:lvlOverride w:ilvl="0">
      <w:lvl w:ilvl="0">
        <w:start w:val="1"/>
        <w:numFmt w:val="taiwaneseCountingThousand"/>
        <w:suff w:val="nothing"/>
        <w:lvlText w:val="%1、"/>
        <w:lvlJc w:val="left"/>
        <w:pPr>
          <w:ind w:left="737" w:hanging="737"/>
        </w:pPr>
        <w:rPr>
          <w:rFonts w:ascii="標楷體" w:eastAsia="標楷體" w:hAnsi="標楷體" w:hint="eastAsia"/>
          <w:color w:val="auto"/>
          <w:u w:val="none"/>
        </w:rPr>
      </w:lvl>
    </w:lvlOverride>
    <w:lvlOverride w:ilvl="1">
      <w:lvl w:ilvl="1">
        <w:start w:val="1"/>
        <w:numFmt w:val="taiwaneseCountingThousand"/>
        <w:suff w:val="nothing"/>
        <w:lvlText w:val="（%2）"/>
        <w:lvlJc w:val="left"/>
        <w:pPr>
          <w:ind w:left="960" w:hanging="480"/>
        </w:pPr>
        <w:rPr>
          <w:rFonts w:hint="eastAsia"/>
        </w:rPr>
      </w:lvl>
    </w:lvlOverride>
    <w:lvlOverride w:ilvl="2">
      <w:lvl w:ilvl="2">
        <w:start w:val="1"/>
        <w:numFmt w:val="decimal"/>
        <w:suff w:val="nothing"/>
        <w:lvlText w:val="%3、"/>
        <w:lvlJc w:val="right"/>
        <w:pPr>
          <w:ind w:left="1440" w:hanging="480"/>
        </w:pPr>
        <w:rPr>
          <w:rFonts w:hint="eastAsia"/>
        </w:rPr>
      </w:lvl>
    </w:lvlOverride>
    <w:lvlOverride w:ilvl="3">
      <w:lvl w:ilvl="3">
        <w:start w:val="1"/>
        <w:numFmt w:val="decimal"/>
        <w:suff w:val="nothing"/>
        <w:lvlText w:val="%4."/>
        <w:lvlJc w:val="left"/>
        <w:pPr>
          <w:ind w:left="1920" w:hanging="480"/>
        </w:pPr>
        <w:rPr>
          <w:rFonts w:hint="eastAsia"/>
        </w:rPr>
      </w:lvl>
    </w:lvlOverride>
    <w:lvlOverride w:ilvl="4">
      <w:lvl w:ilvl="4">
        <w:start w:val="1"/>
        <w:numFmt w:val="ideographTraditional"/>
        <w:lvlText w:val="%5、"/>
        <w:lvlJc w:val="left"/>
        <w:pPr>
          <w:ind w:left="2400" w:hanging="480"/>
        </w:pPr>
        <w:rPr>
          <w:rFonts w:hint="eastAsia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2880" w:hanging="480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3360" w:hanging="480"/>
        </w:pPr>
        <w:rPr>
          <w:rFonts w:hint="eastAsia"/>
        </w:rPr>
      </w:lvl>
    </w:lvlOverride>
    <w:lvlOverride w:ilvl="7">
      <w:lvl w:ilvl="7">
        <w:start w:val="1"/>
        <w:numFmt w:val="ideographTraditional"/>
        <w:lvlText w:val="%8、"/>
        <w:lvlJc w:val="left"/>
        <w:pPr>
          <w:ind w:left="3840" w:hanging="480"/>
        </w:pPr>
        <w:rPr>
          <w:rFonts w:hint="eastAsia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4320" w:hanging="480"/>
        </w:pPr>
        <w:rPr>
          <w:rFonts w:hint="eastAsia"/>
        </w:rPr>
      </w:lvl>
    </w:lvlOverride>
  </w:num>
  <w:num w:numId="14">
    <w:abstractNumId w:val="4"/>
  </w:num>
  <w:num w:numId="15">
    <w:abstractNumId w:val="6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A8A"/>
    <w:rsid w:val="0009154A"/>
    <w:rsid w:val="00097EBB"/>
    <w:rsid w:val="000B4C2F"/>
    <w:rsid w:val="00110D80"/>
    <w:rsid w:val="00130C90"/>
    <w:rsid w:val="00186182"/>
    <w:rsid w:val="00307FA9"/>
    <w:rsid w:val="003D276E"/>
    <w:rsid w:val="005655BC"/>
    <w:rsid w:val="006509F1"/>
    <w:rsid w:val="00723A8A"/>
    <w:rsid w:val="00B26F9D"/>
    <w:rsid w:val="00B60727"/>
    <w:rsid w:val="00F03B64"/>
    <w:rsid w:val="00F16947"/>
    <w:rsid w:val="00F71B89"/>
    <w:rsid w:val="00FD7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E01E032-D3D5-40DA-9A41-90CBA0AE0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09F1"/>
    <w:pPr>
      <w:widowControl w:val="0"/>
      <w:contextualSpacing/>
    </w:pPr>
    <w:rPr>
      <w:rFonts w:ascii="標楷體" w:eastAsia="標楷體" w:hAnsi="標楷體" w:cs="標楷體"/>
      <w:kern w:val="0"/>
      <w:szCs w:val="24"/>
    </w:rPr>
  </w:style>
  <w:style w:type="paragraph" w:styleId="1">
    <w:name w:val="heading 1"/>
    <w:basedOn w:val="a"/>
    <w:next w:val="a"/>
    <w:link w:val="10"/>
    <w:uiPriority w:val="9"/>
    <w:qFormat/>
    <w:rsid w:val="006509F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77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D77A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D77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D77A5"/>
    <w:rPr>
      <w:sz w:val="20"/>
      <w:szCs w:val="20"/>
    </w:rPr>
  </w:style>
  <w:style w:type="paragraph" w:styleId="a7">
    <w:name w:val="List Paragraph"/>
    <w:aliases w:val="樣式6"/>
    <w:basedOn w:val="a"/>
    <w:link w:val="a8"/>
    <w:uiPriority w:val="99"/>
    <w:qFormat/>
    <w:rsid w:val="006509F1"/>
    <w:pPr>
      <w:widowControl/>
      <w:autoSpaceDE w:val="0"/>
      <w:autoSpaceDN w:val="0"/>
      <w:adjustRightInd w:val="0"/>
      <w:spacing w:line="300" w:lineRule="auto"/>
      <w:ind w:leftChars="200" w:left="480" w:firstLine="482"/>
      <w:contextualSpacing w:val="0"/>
      <w:jc w:val="both"/>
      <w:textAlignment w:val="bottom"/>
    </w:pPr>
    <w:rPr>
      <w:rFonts w:ascii="Times New Roman" w:eastAsia="華康中楷體" w:hAnsi="Times New Roman" w:cs="Times New Roman"/>
      <w:szCs w:val="20"/>
    </w:rPr>
  </w:style>
  <w:style w:type="paragraph" w:customStyle="1" w:styleId="11">
    <w:name w:val="樣式11"/>
    <w:basedOn w:val="1"/>
    <w:link w:val="110"/>
    <w:autoRedefine/>
    <w:rsid w:val="006509F1"/>
    <w:pPr>
      <w:keepLines/>
      <w:widowControl/>
      <w:spacing w:before="0" w:after="0" w:line="240" w:lineRule="auto"/>
      <w:contextualSpacing w:val="0"/>
      <w:jc w:val="center"/>
    </w:pPr>
    <w:rPr>
      <w:rFonts w:ascii="標楷體" w:eastAsia="標楷體" w:hAnsi="標楷體" w:cs="標楷體"/>
      <w:bCs w:val="0"/>
      <w:kern w:val="0"/>
      <w:sz w:val="32"/>
      <w:szCs w:val="36"/>
    </w:rPr>
  </w:style>
  <w:style w:type="character" w:customStyle="1" w:styleId="110">
    <w:name w:val="樣式11 字元"/>
    <w:basedOn w:val="10"/>
    <w:link w:val="11"/>
    <w:rsid w:val="006509F1"/>
    <w:rPr>
      <w:rFonts w:ascii="標楷體" w:eastAsia="標楷體" w:hAnsi="標楷體" w:cs="標楷體"/>
      <w:b/>
      <w:bCs w:val="0"/>
      <w:kern w:val="0"/>
      <w:sz w:val="32"/>
      <w:szCs w:val="36"/>
    </w:rPr>
  </w:style>
  <w:style w:type="character" w:customStyle="1" w:styleId="a8">
    <w:name w:val="清單段落 字元"/>
    <w:aliases w:val="樣式6 字元"/>
    <w:link w:val="a7"/>
    <w:uiPriority w:val="99"/>
    <w:locked/>
    <w:rsid w:val="006509F1"/>
    <w:rPr>
      <w:rFonts w:ascii="Times New Roman" w:eastAsia="華康中楷體" w:hAnsi="Times New Roman" w:cs="Times New Roman"/>
      <w:kern w:val="0"/>
      <w:szCs w:val="20"/>
    </w:rPr>
  </w:style>
  <w:style w:type="character" w:customStyle="1" w:styleId="10">
    <w:name w:val="標題 1 字元"/>
    <w:basedOn w:val="a0"/>
    <w:link w:val="1"/>
    <w:uiPriority w:val="9"/>
    <w:rsid w:val="006509F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table" w:styleId="a9">
    <w:name w:val="Table Grid"/>
    <w:basedOn w:val="a1"/>
    <w:uiPriority w:val="59"/>
    <w:rsid w:val="00110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694</Words>
  <Characters>3962</Characters>
  <Application>Microsoft Office Word</Application>
  <DocSecurity>0</DocSecurity>
  <Lines>33</Lines>
  <Paragraphs>9</Paragraphs>
  <ScaleCrop>false</ScaleCrop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2024-01-31T03:13:00Z</dcterms:created>
  <dcterms:modified xsi:type="dcterms:W3CDTF">2024-01-31T03:13:00Z</dcterms:modified>
</cp:coreProperties>
</file>